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B5E" w:rsidRPr="00321DDC" w:rsidRDefault="00FB4B5E" w:rsidP="000D15FA">
      <w:pPr>
        <w:spacing w:line="256" w:lineRule="auto"/>
        <w:contextualSpacing/>
        <w:rPr>
          <w:rFonts w:ascii="Times New Roman" w:eastAsia="Calibri" w:hAnsi="Times New Roman" w:cs="Times New Roman"/>
          <w:sz w:val="24"/>
          <w:szCs w:val="24"/>
          <w:lang w:val="bg-BG"/>
        </w:rPr>
      </w:pPr>
    </w:p>
    <w:p w:rsidR="00694A62" w:rsidRPr="00321DDC" w:rsidRDefault="00694A62" w:rsidP="00694A62">
      <w:pPr>
        <w:spacing w:line="256" w:lineRule="auto"/>
        <w:contextualSpacing/>
        <w:jc w:val="center"/>
        <w:rPr>
          <w:rFonts w:ascii="Times New Roman" w:eastAsia="Calibri" w:hAnsi="Times New Roman" w:cs="Times New Roman"/>
          <w:b/>
          <w:sz w:val="24"/>
          <w:szCs w:val="24"/>
          <w:lang w:val="bg-BG"/>
        </w:rPr>
      </w:pPr>
      <w:r w:rsidRPr="00321DDC">
        <w:rPr>
          <w:rFonts w:ascii="Times New Roman" w:eastAsia="Calibri" w:hAnsi="Times New Roman" w:cs="Times New Roman"/>
          <w:b/>
          <w:sz w:val="24"/>
          <w:szCs w:val="24"/>
          <w:lang w:val="bg-BG"/>
        </w:rPr>
        <w:t xml:space="preserve">СПИСЪК НА ВСИЧКИ НАУЧНИ ТРУДОВЕ </w:t>
      </w:r>
    </w:p>
    <w:p w:rsidR="000D15FA" w:rsidRPr="00321DDC" w:rsidRDefault="00076D18" w:rsidP="008279CF">
      <w:pPr>
        <w:spacing w:line="256" w:lineRule="auto"/>
        <w:contextualSpacing/>
        <w:jc w:val="center"/>
        <w:rPr>
          <w:rFonts w:ascii="Times New Roman" w:eastAsia="Calibri" w:hAnsi="Times New Roman" w:cs="Times New Roman"/>
          <w:b/>
          <w:sz w:val="24"/>
          <w:szCs w:val="24"/>
          <w:lang w:val="bg-BG"/>
        </w:rPr>
      </w:pPr>
      <w:r w:rsidRPr="00321DDC">
        <w:rPr>
          <w:rFonts w:ascii="Times New Roman" w:eastAsia="Calibri" w:hAnsi="Times New Roman" w:cs="Times New Roman"/>
          <w:b/>
          <w:sz w:val="24"/>
          <w:szCs w:val="24"/>
          <w:lang w:val="bg-BG"/>
        </w:rPr>
        <w:t>на</w:t>
      </w:r>
    </w:p>
    <w:p w:rsidR="00076D18" w:rsidRPr="00321DDC" w:rsidRDefault="00076D18" w:rsidP="008279CF">
      <w:pPr>
        <w:spacing w:line="256" w:lineRule="auto"/>
        <w:contextualSpacing/>
        <w:jc w:val="center"/>
        <w:rPr>
          <w:rFonts w:ascii="Times New Roman" w:eastAsia="Calibri" w:hAnsi="Times New Roman" w:cs="Times New Roman"/>
          <w:b/>
          <w:sz w:val="24"/>
          <w:szCs w:val="24"/>
          <w:lang w:val="bg-BG"/>
        </w:rPr>
      </w:pPr>
      <w:r w:rsidRPr="00321DDC">
        <w:rPr>
          <w:rFonts w:ascii="Times New Roman" w:eastAsia="Calibri" w:hAnsi="Times New Roman" w:cs="Times New Roman"/>
          <w:b/>
          <w:sz w:val="24"/>
          <w:szCs w:val="24"/>
          <w:lang w:val="bg-BG"/>
        </w:rPr>
        <w:t>проф. д-р Христина Николова Групчева, д.м.н. FEBO, FICO(Hon), FBCLA, FIACLE</w:t>
      </w:r>
    </w:p>
    <w:p w:rsidR="000D15FA" w:rsidRPr="00321DDC" w:rsidRDefault="00832A35" w:rsidP="00D902A4">
      <w:pPr>
        <w:pStyle w:val="ListParagraph"/>
        <w:numPr>
          <w:ilvl w:val="0"/>
          <w:numId w:val="7"/>
        </w:numPr>
        <w:spacing w:line="256" w:lineRule="auto"/>
        <w:jc w:val="both"/>
        <w:rPr>
          <w:rFonts w:ascii="Times New Roman" w:eastAsia="Calibri" w:hAnsi="Times New Roman" w:cs="Times New Roman"/>
          <w:b/>
          <w:sz w:val="24"/>
          <w:szCs w:val="24"/>
          <w:lang w:val="bg-BG"/>
        </w:rPr>
      </w:pPr>
      <w:r w:rsidRPr="00321DDC">
        <w:rPr>
          <w:rFonts w:ascii="Times New Roman" w:eastAsia="Calibri" w:hAnsi="Times New Roman" w:cs="Times New Roman"/>
          <w:b/>
          <w:sz w:val="24"/>
          <w:szCs w:val="24"/>
          <w:lang w:val="bg-BG"/>
        </w:rPr>
        <w:t xml:space="preserve">Пълнотекстови </w:t>
      </w:r>
      <w:r w:rsidR="000D15FA" w:rsidRPr="00321DDC">
        <w:rPr>
          <w:rFonts w:ascii="Times New Roman" w:eastAsia="Calibri" w:hAnsi="Times New Roman" w:cs="Times New Roman"/>
          <w:b/>
          <w:sz w:val="24"/>
          <w:szCs w:val="24"/>
          <w:lang w:val="bg-BG"/>
        </w:rPr>
        <w:t>публикации</w:t>
      </w:r>
      <w:r w:rsidR="008279CF" w:rsidRPr="00321DDC">
        <w:rPr>
          <w:rFonts w:ascii="Times New Roman" w:eastAsia="Calibri" w:hAnsi="Times New Roman" w:cs="Times New Roman"/>
          <w:b/>
          <w:sz w:val="24"/>
          <w:szCs w:val="24"/>
          <w:lang w:val="bg-BG"/>
        </w:rPr>
        <w:t>:</w:t>
      </w:r>
      <w:r w:rsidR="000D15FA" w:rsidRPr="00321DDC">
        <w:rPr>
          <w:rFonts w:ascii="Times New Roman" w:eastAsia="Calibri" w:hAnsi="Times New Roman" w:cs="Times New Roman"/>
          <w:b/>
          <w:sz w:val="24"/>
          <w:szCs w:val="24"/>
          <w:lang w:val="bg-BG"/>
        </w:rPr>
        <w:t xml:space="preserve"> </w:t>
      </w:r>
    </w:p>
    <w:p w:rsidR="000D15FA" w:rsidRPr="00321DDC" w:rsidRDefault="000D15FA" w:rsidP="000D15FA">
      <w:pPr>
        <w:spacing w:line="256" w:lineRule="auto"/>
        <w:ind w:left="480"/>
        <w:contextualSpacing/>
        <w:rPr>
          <w:rFonts w:ascii="Times New Roman" w:eastAsia="Calibri" w:hAnsi="Times New Roman" w:cs="Times New Roman"/>
          <w:sz w:val="24"/>
          <w:szCs w:val="24"/>
          <w:lang w:val="bg-BG"/>
        </w:rPr>
      </w:pPr>
    </w:p>
    <w:p w:rsidR="00156FB9" w:rsidRPr="00321DDC" w:rsidRDefault="00156FB9"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b/>
          <w:sz w:val="24"/>
          <w:szCs w:val="24"/>
          <w:shd w:val="clear" w:color="auto" w:fill="FFFFFF"/>
          <w:lang w:val="bg-BG"/>
        </w:rPr>
        <w:t>Grupcheva CN</w:t>
      </w:r>
      <w:r w:rsidRPr="00321DDC">
        <w:rPr>
          <w:rFonts w:ascii="Times New Roman" w:hAnsi="Times New Roman" w:cs="Times New Roman"/>
          <w:sz w:val="24"/>
          <w:szCs w:val="24"/>
          <w:shd w:val="clear" w:color="auto" w:fill="FFFFFF"/>
          <w:lang w:val="bg-BG"/>
        </w:rPr>
        <w:t>, Radeva M, Grupchev D, Nikolova S.</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shd w:val="clear" w:color="auto" w:fill="FFFFFF"/>
          <w:lang w:val="bg-BG"/>
        </w:rPr>
        <w:t xml:space="preserve">Damage of the ocular surface from indoor suntanning—Insights from in vivo confocal microscopy. </w:t>
      </w:r>
      <w:r w:rsidRPr="00321DDC">
        <w:rPr>
          <w:rFonts w:ascii="Times New Roman" w:hAnsi="Times New Roman" w:cs="Times New Roman"/>
          <w:sz w:val="24"/>
          <w:szCs w:val="24"/>
          <w:shd w:val="clear" w:color="auto" w:fill="FFFFFF"/>
          <w:lang w:val="bg-BG"/>
        </w:rPr>
        <w:t>Contact Lens and Anterior Eye. 2021, 101434.</w:t>
      </w:r>
    </w:p>
    <w:p w:rsidR="008B286F" w:rsidRPr="00321DDC" w:rsidRDefault="008B286F" w:rsidP="007D6CE2">
      <w:pPr>
        <w:widowControl w:val="0"/>
        <w:numPr>
          <w:ilvl w:val="0"/>
          <w:numId w:val="3"/>
        </w:numPr>
        <w:tabs>
          <w:tab w:val="left" w:pos="504"/>
        </w:tabs>
        <w:autoSpaceDE w:val="0"/>
        <w:autoSpaceDN w:val="0"/>
        <w:adjustRightInd w:val="0"/>
        <w:spacing w:after="0" w:line="360" w:lineRule="auto"/>
        <w:ind w:left="1210" w:hanging="706"/>
        <w:jc w:val="both"/>
        <w:rPr>
          <w:rFonts w:ascii="Times New Roman" w:hAnsi="Times New Roman" w:cs="Times New Roman"/>
          <w:sz w:val="24"/>
          <w:szCs w:val="24"/>
          <w:lang w:val="bg-BG"/>
        </w:rPr>
      </w:pPr>
      <w:r w:rsidRPr="00321DDC">
        <w:rPr>
          <w:rFonts w:ascii="Times New Roman" w:hAnsi="Times New Roman" w:cs="Times New Roman"/>
          <w:sz w:val="24"/>
          <w:szCs w:val="24"/>
          <w:shd w:val="clear" w:color="auto" w:fill="FFFFFF"/>
          <w:lang w:val="bg-BG"/>
        </w:rPr>
        <w:t xml:space="preserve">Coroneo M, Tat L, Chen H, Grupchev D, </w:t>
      </w:r>
      <w:r w:rsidRPr="00321DDC">
        <w:rPr>
          <w:rFonts w:ascii="Times New Roman" w:hAnsi="Times New Roman" w:cs="Times New Roman"/>
          <w:b/>
          <w:sz w:val="24"/>
          <w:szCs w:val="24"/>
          <w:shd w:val="clear" w:color="auto" w:fill="FFFFFF"/>
          <w:lang w:val="bg-BG"/>
        </w:rPr>
        <w:t>Grupcheva CN</w:t>
      </w:r>
      <w:r w:rsidRPr="00321DDC">
        <w:rPr>
          <w:rFonts w:ascii="Times New Roman" w:hAnsi="Times New Roman" w:cs="Times New Roman"/>
          <w:sz w:val="24"/>
          <w:szCs w:val="24"/>
          <w:shd w:val="clear" w:color="auto" w:fill="FFFFFF"/>
          <w:lang w:val="bg-BG"/>
        </w:rPr>
        <w:t xml:space="preserve">, Matthew H Ip. </w:t>
      </w:r>
      <w:r w:rsidRPr="00321DDC">
        <w:rPr>
          <w:rFonts w:ascii="Times New Roman" w:hAnsi="Times New Roman" w:cs="Times New Roman"/>
          <w:b/>
          <w:i/>
          <w:sz w:val="24"/>
          <w:szCs w:val="24"/>
          <w:shd w:val="clear" w:color="auto" w:fill="FFFFFF"/>
          <w:lang w:val="bg-BG"/>
        </w:rPr>
        <w:t xml:space="preserve">Handing it to pterygium Explaining pterygium laterality. </w:t>
      </w:r>
      <w:r w:rsidRPr="00321DDC">
        <w:rPr>
          <w:rFonts w:ascii="Times New Roman" w:hAnsi="Times New Roman" w:cs="Times New Roman"/>
          <w:sz w:val="24"/>
          <w:szCs w:val="24"/>
          <w:shd w:val="clear" w:color="auto" w:fill="FFFFFF"/>
          <w:lang w:val="bg-BG"/>
        </w:rPr>
        <w:t>The ocular surface. 2021, 19, 63-67.</w:t>
      </w:r>
    </w:p>
    <w:p w:rsidR="006F22CD" w:rsidRPr="00321DDC" w:rsidRDefault="006F22CD"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Nazifova-Tasinova N, Radeva M, Galunska B, </w:t>
      </w: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Metabolomic analysis in ophthalmology.</w:t>
      </w:r>
      <w:r w:rsidRPr="00321DDC">
        <w:rPr>
          <w:rFonts w:ascii="Times New Roman" w:eastAsia="Times New Roman" w:hAnsi="Times New Roman" w:cs="Times New Roman"/>
          <w:sz w:val="24"/>
          <w:szCs w:val="24"/>
          <w:lang w:val="bg-BG"/>
        </w:rPr>
        <w:t xml:space="preserve"> Biomedical Papers of the Medical Faculty of Palacky</w:t>
      </w:r>
      <w:r w:rsidR="00865FD1" w:rsidRPr="00321DDC">
        <w:rPr>
          <w:rFonts w:ascii="Times New Roman" w:eastAsia="Times New Roman" w:hAnsi="Times New Roman" w:cs="Times New Roman"/>
          <w:sz w:val="24"/>
          <w:szCs w:val="24"/>
          <w:lang w:val="bg-BG"/>
        </w:rPr>
        <w:t xml:space="preserve"> University in Olomouc</w:t>
      </w:r>
      <w:r w:rsidRPr="00321DDC">
        <w:rPr>
          <w:rFonts w:ascii="Times New Roman" w:eastAsia="Times New Roman" w:hAnsi="Times New Roman" w:cs="Times New Roman"/>
          <w:sz w:val="24"/>
          <w:szCs w:val="24"/>
          <w:lang w:val="bg-BG"/>
        </w:rPr>
        <w:t>. 2020</w:t>
      </w:r>
      <w:r w:rsidR="00865FD1" w:rsidRPr="00321DDC">
        <w:rPr>
          <w:rFonts w:ascii="Times New Roman" w:eastAsia="Times New Roman" w:hAnsi="Times New Roman" w:cs="Times New Roman"/>
          <w:sz w:val="24"/>
          <w:szCs w:val="24"/>
          <w:lang w:val="bg-BG"/>
        </w:rPr>
        <w:t>, 164(3), 236-246.</w:t>
      </w:r>
    </w:p>
    <w:p w:rsidR="006F22CD" w:rsidRPr="00321DDC" w:rsidRDefault="006F22CD"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Radeva M, Grupchev D. </w:t>
      </w:r>
      <w:r w:rsidRPr="00321DDC">
        <w:rPr>
          <w:rFonts w:ascii="Times New Roman" w:hAnsi="Times New Roman" w:cs="Times New Roman"/>
          <w:b/>
          <w:i/>
          <w:sz w:val="24"/>
          <w:szCs w:val="24"/>
          <w:lang w:val="bg-BG"/>
        </w:rPr>
        <w:t>How to run an efficient eye care practice during and after the COVID-19 pandemic</w:t>
      </w:r>
      <w:r w:rsidRPr="00321DDC">
        <w:rPr>
          <w:rFonts w:ascii="Times New Roman" w:hAnsi="Times New Roman" w:cs="Times New Roman"/>
          <w:sz w:val="24"/>
          <w:szCs w:val="24"/>
          <w:lang w:val="bg-BG"/>
        </w:rPr>
        <w:t xml:space="preserve">. Scripta Scientifica Medica. 2020, 52(2), 9–16. </w:t>
      </w:r>
    </w:p>
    <w:p w:rsidR="00120674" w:rsidRPr="00321DDC" w:rsidRDefault="00120674"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Erickson</w:t>
      </w:r>
      <w:r w:rsidR="006F22CD" w:rsidRPr="00321DDC">
        <w:rPr>
          <w:rFonts w:ascii="Times New Roman" w:hAnsi="Times New Roman" w:cs="Times New Roman"/>
          <w:sz w:val="24"/>
          <w:szCs w:val="24"/>
          <w:lang w:val="bg-BG"/>
        </w:rPr>
        <w:t xml:space="preserve"> S</w:t>
      </w:r>
      <w:r w:rsidRPr="00321DDC">
        <w:rPr>
          <w:rFonts w:ascii="Times New Roman" w:hAnsi="Times New Roman" w:cs="Times New Roman"/>
          <w:sz w:val="24"/>
          <w:szCs w:val="24"/>
          <w:lang w:val="bg-BG"/>
        </w:rPr>
        <w:t>, Sullivan</w:t>
      </w:r>
      <w:r w:rsidR="006F22CD" w:rsidRPr="00321DDC">
        <w:rPr>
          <w:rFonts w:ascii="Times New Roman" w:hAnsi="Times New Roman" w:cs="Times New Roman"/>
          <w:sz w:val="24"/>
          <w:szCs w:val="24"/>
          <w:lang w:val="bg-BG"/>
        </w:rPr>
        <w:t xml:space="preserve"> A</w:t>
      </w:r>
      <w:r w:rsidRPr="00321DDC">
        <w:rPr>
          <w:rFonts w:ascii="Times New Roman" w:hAnsi="Times New Roman" w:cs="Times New Roman"/>
          <w:sz w:val="24"/>
          <w:szCs w:val="24"/>
          <w:lang w:val="bg-BG"/>
        </w:rPr>
        <w:t>, Barabino</w:t>
      </w:r>
      <w:r w:rsidR="006F22CD" w:rsidRPr="00321DDC">
        <w:rPr>
          <w:rFonts w:ascii="Times New Roman" w:hAnsi="Times New Roman" w:cs="Times New Roman"/>
          <w:sz w:val="24"/>
          <w:szCs w:val="24"/>
          <w:lang w:val="bg-BG"/>
        </w:rPr>
        <w:t xml:space="preserve"> S</w:t>
      </w:r>
      <w:r w:rsidRPr="00321DDC">
        <w:rPr>
          <w:rFonts w:ascii="Times New Roman" w:hAnsi="Times New Roman" w:cs="Times New Roman"/>
          <w:sz w:val="24"/>
          <w:szCs w:val="24"/>
          <w:lang w:val="bg-BG"/>
        </w:rPr>
        <w:t>, Begovic</w:t>
      </w:r>
      <w:r w:rsidR="006F22CD" w:rsidRPr="00321DDC">
        <w:rPr>
          <w:rFonts w:ascii="Times New Roman" w:hAnsi="Times New Roman" w:cs="Times New Roman"/>
          <w:sz w:val="24"/>
          <w:szCs w:val="24"/>
          <w:lang w:val="bg-BG"/>
        </w:rPr>
        <w:t xml:space="preserve"> E</w:t>
      </w:r>
      <w:r w:rsidRPr="00321DDC">
        <w:rPr>
          <w:rFonts w:ascii="Times New Roman" w:hAnsi="Times New Roman" w:cs="Times New Roman"/>
          <w:sz w:val="24"/>
          <w:szCs w:val="24"/>
          <w:lang w:val="bg-BG"/>
        </w:rPr>
        <w:t>, Benitez-Del-Castillo</w:t>
      </w:r>
      <w:r w:rsidR="006F22CD" w:rsidRPr="00321DDC">
        <w:rPr>
          <w:rFonts w:ascii="Times New Roman" w:hAnsi="Times New Roman" w:cs="Times New Roman"/>
          <w:sz w:val="24"/>
          <w:szCs w:val="24"/>
          <w:lang w:val="bg-BG"/>
        </w:rPr>
        <w:t xml:space="preserve"> J</w:t>
      </w:r>
      <w:r w:rsidRPr="00321DDC">
        <w:rPr>
          <w:rFonts w:ascii="Times New Roman" w:hAnsi="Times New Roman" w:cs="Times New Roman"/>
          <w:sz w:val="24"/>
          <w:szCs w:val="24"/>
          <w:lang w:val="bg-BG"/>
        </w:rPr>
        <w:t>, Bonini</w:t>
      </w:r>
      <w:r w:rsidR="006F22CD" w:rsidRPr="00321DDC">
        <w:rPr>
          <w:rFonts w:ascii="Times New Roman" w:hAnsi="Times New Roman" w:cs="Times New Roman"/>
          <w:sz w:val="24"/>
          <w:szCs w:val="24"/>
          <w:lang w:val="bg-BG"/>
        </w:rPr>
        <w:t xml:space="preserve"> S</w:t>
      </w:r>
      <w:r w:rsidRPr="00321DDC">
        <w:rPr>
          <w:rFonts w:ascii="Times New Roman" w:hAnsi="Times New Roman" w:cs="Times New Roman"/>
          <w:sz w:val="24"/>
          <w:szCs w:val="24"/>
          <w:lang w:val="bg-BG"/>
        </w:rPr>
        <w:t>, José Borges</w:t>
      </w:r>
      <w:r w:rsidR="006F22CD" w:rsidRPr="00321DDC">
        <w:rPr>
          <w:rFonts w:ascii="Times New Roman" w:hAnsi="Times New Roman" w:cs="Times New Roman"/>
          <w:sz w:val="24"/>
          <w:szCs w:val="24"/>
          <w:lang w:val="bg-BG"/>
        </w:rPr>
        <w:t xml:space="preserve"> J</w:t>
      </w:r>
      <w:r w:rsidRPr="00321DDC">
        <w:rPr>
          <w:rFonts w:ascii="Times New Roman" w:hAnsi="Times New Roman" w:cs="Times New Roman"/>
          <w:sz w:val="24"/>
          <w:szCs w:val="24"/>
          <w:lang w:val="bg-BG"/>
        </w:rPr>
        <w:t>, Brzheskiy</w:t>
      </w:r>
      <w:r w:rsidR="006F22CD" w:rsidRPr="00321DDC">
        <w:rPr>
          <w:rFonts w:ascii="Times New Roman" w:hAnsi="Times New Roman" w:cs="Times New Roman"/>
          <w:sz w:val="24"/>
          <w:szCs w:val="24"/>
          <w:lang w:val="bg-BG"/>
        </w:rPr>
        <w:t xml:space="preserve"> V</w:t>
      </w:r>
      <w:r w:rsidRPr="00321DDC">
        <w:rPr>
          <w:rFonts w:ascii="Times New Roman" w:hAnsi="Times New Roman" w:cs="Times New Roman"/>
          <w:sz w:val="24"/>
          <w:szCs w:val="24"/>
          <w:lang w:val="bg-BG"/>
        </w:rPr>
        <w:t>, Bulat</w:t>
      </w:r>
      <w:r w:rsidR="006F22CD" w:rsidRPr="00321DDC">
        <w:rPr>
          <w:rFonts w:ascii="Times New Roman" w:hAnsi="Times New Roman" w:cs="Times New Roman"/>
          <w:sz w:val="24"/>
          <w:szCs w:val="24"/>
          <w:lang w:val="bg-BG"/>
        </w:rPr>
        <w:t xml:space="preserve"> N</w:t>
      </w:r>
      <w:r w:rsidRPr="00321DDC">
        <w:rPr>
          <w:rFonts w:ascii="Times New Roman" w:hAnsi="Times New Roman" w:cs="Times New Roman"/>
          <w:sz w:val="24"/>
          <w:szCs w:val="24"/>
          <w:lang w:val="bg-BG"/>
        </w:rPr>
        <w:t>, Cerim</w:t>
      </w:r>
      <w:r w:rsidR="006F22CD" w:rsidRPr="00321DDC">
        <w:rPr>
          <w:rFonts w:ascii="Times New Roman" w:hAnsi="Times New Roman" w:cs="Times New Roman"/>
          <w:sz w:val="24"/>
          <w:szCs w:val="24"/>
          <w:lang w:val="bg-BG"/>
        </w:rPr>
        <w:t xml:space="preserve"> A</w:t>
      </w:r>
      <w:r w:rsidRPr="00321DDC">
        <w:rPr>
          <w:rFonts w:ascii="Times New Roman" w:hAnsi="Times New Roman" w:cs="Times New Roman"/>
          <w:sz w:val="24"/>
          <w:szCs w:val="24"/>
          <w:lang w:val="bg-BG"/>
        </w:rPr>
        <w:t>, Craig</w:t>
      </w:r>
      <w:r w:rsidR="006F22CD" w:rsidRPr="00321DDC">
        <w:rPr>
          <w:rFonts w:ascii="Times New Roman" w:hAnsi="Times New Roman" w:cs="Times New Roman"/>
          <w:sz w:val="24"/>
          <w:szCs w:val="24"/>
          <w:lang w:val="bg-BG"/>
        </w:rPr>
        <w:t xml:space="preserve"> J</w:t>
      </w:r>
      <w:r w:rsidRPr="00321DDC">
        <w:rPr>
          <w:rFonts w:ascii="Times New Roman" w:hAnsi="Times New Roman" w:cs="Times New Roman"/>
          <w:sz w:val="24"/>
          <w:szCs w:val="24"/>
          <w:lang w:val="bg-BG"/>
        </w:rPr>
        <w:t>, Cușnir</w:t>
      </w:r>
      <w:r w:rsidR="006F22CD" w:rsidRPr="00321DDC">
        <w:rPr>
          <w:rFonts w:ascii="Times New Roman" w:hAnsi="Times New Roman" w:cs="Times New Roman"/>
          <w:sz w:val="24"/>
          <w:szCs w:val="24"/>
          <w:lang w:val="bg-BG"/>
        </w:rPr>
        <w:t xml:space="preserve"> V</w:t>
      </w:r>
      <w:r w:rsidRPr="00321DDC">
        <w:rPr>
          <w:rFonts w:ascii="Times New Roman" w:hAnsi="Times New Roman" w:cs="Times New Roman"/>
          <w:sz w:val="24"/>
          <w:szCs w:val="24"/>
          <w:lang w:val="bg-BG"/>
        </w:rPr>
        <w:t xml:space="preserve">, Cușnir </w:t>
      </w:r>
      <w:r w:rsidR="006F22CD" w:rsidRPr="00321DDC">
        <w:rPr>
          <w:rFonts w:ascii="Times New Roman" w:hAnsi="Times New Roman" w:cs="Times New Roman"/>
          <w:sz w:val="24"/>
          <w:szCs w:val="24"/>
          <w:lang w:val="bg-BG"/>
        </w:rPr>
        <w:t xml:space="preserve">V </w:t>
      </w:r>
      <w:r w:rsidRPr="00321DDC">
        <w:rPr>
          <w:rFonts w:ascii="Times New Roman" w:hAnsi="Times New Roman" w:cs="Times New Roman"/>
          <w:sz w:val="24"/>
          <w:szCs w:val="24"/>
          <w:lang w:val="bg-BG"/>
        </w:rPr>
        <w:t>Jr, Cușnir</w:t>
      </w:r>
      <w:r w:rsidR="006F22CD" w:rsidRPr="00321DDC">
        <w:rPr>
          <w:rFonts w:ascii="Times New Roman" w:hAnsi="Times New Roman" w:cs="Times New Roman"/>
          <w:sz w:val="24"/>
          <w:szCs w:val="24"/>
          <w:lang w:val="bg-BG"/>
        </w:rPr>
        <w:t xml:space="preserve"> Vitalie</w:t>
      </w:r>
      <w:r w:rsidRPr="00321DDC">
        <w:rPr>
          <w:rFonts w:ascii="Times New Roman" w:hAnsi="Times New Roman" w:cs="Times New Roman"/>
          <w:sz w:val="24"/>
          <w:szCs w:val="24"/>
          <w:lang w:val="bg-BG"/>
        </w:rPr>
        <w:t>, Doan</w:t>
      </w:r>
      <w:r w:rsidR="006F22CD" w:rsidRPr="00321DDC">
        <w:rPr>
          <w:rFonts w:ascii="Times New Roman" w:hAnsi="Times New Roman" w:cs="Times New Roman"/>
          <w:sz w:val="24"/>
          <w:szCs w:val="24"/>
          <w:lang w:val="bg-BG"/>
        </w:rPr>
        <w:t xml:space="preserve"> S</w:t>
      </w:r>
      <w:r w:rsidRPr="00321DDC">
        <w:rPr>
          <w:rFonts w:ascii="Times New Roman" w:hAnsi="Times New Roman" w:cs="Times New Roman"/>
          <w:sz w:val="24"/>
          <w:szCs w:val="24"/>
          <w:lang w:val="bg-BG"/>
        </w:rPr>
        <w:t>, Dülger</w:t>
      </w:r>
      <w:r w:rsidR="006F22CD" w:rsidRPr="00321DDC">
        <w:rPr>
          <w:rFonts w:ascii="Times New Roman" w:hAnsi="Times New Roman" w:cs="Times New Roman"/>
          <w:sz w:val="24"/>
          <w:szCs w:val="24"/>
          <w:lang w:val="bg-BG"/>
        </w:rPr>
        <w:t xml:space="preserve"> E</w:t>
      </w:r>
      <w:r w:rsidRPr="00321DDC">
        <w:rPr>
          <w:rFonts w:ascii="Times New Roman" w:hAnsi="Times New Roman" w:cs="Times New Roman"/>
          <w:sz w:val="24"/>
          <w:szCs w:val="24"/>
          <w:lang w:val="bg-BG"/>
        </w:rPr>
        <w:t>, Farrant</w:t>
      </w:r>
      <w:r w:rsidR="006F22CD" w:rsidRPr="00321DDC">
        <w:rPr>
          <w:rFonts w:ascii="Times New Roman" w:hAnsi="Times New Roman" w:cs="Times New Roman"/>
          <w:sz w:val="24"/>
          <w:szCs w:val="24"/>
          <w:lang w:val="bg-BG"/>
        </w:rPr>
        <w:t xml:space="preserve"> S</w:t>
      </w:r>
      <w:r w:rsidRPr="00321DDC">
        <w:rPr>
          <w:rFonts w:ascii="Times New Roman" w:hAnsi="Times New Roman" w:cs="Times New Roman"/>
          <w:sz w:val="24"/>
          <w:szCs w:val="24"/>
          <w:lang w:val="bg-BG"/>
        </w:rPr>
        <w:t>, Geerling</w:t>
      </w:r>
      <w:r w:rsidR="006F22CD" w:rsidRPr="00321DDC">
        <w:rPr>
          <w:rFonts w:ascii="Times New Roman" w:hAnsi="Times New Roman" w:cs="Times New Roman"/>
          <w:sz w:val="24"/>
          <w:szCs w:val="24"/>
          <w:lang w:val="bg-BG"/>
        </w:rPr>
        <w:t xml:space="preserve"> G</w:t>
      </w:r>
      <w:r w:rsidRPr="00321DDC">
        <w:rPr>
          <w:rFonts w:ascii="Times New Roman" w:hAnsi="Times New Roman" w:cs="Times New Roman"/>
          <w:sz w:val="24"/>
          <w:szCs w:val="24"/>
          <w:lang w:val="bg-BG"/>
        </w:rPr>
        <w:t>, Goldblum</w:t>
      </w:r>
      <w:r w:rsidR="006F22CD" w:rsidRPr="00321DDC">
        <w:rPr>
          <w:rFonts w:ascii="Times New Roman" w:hAnsi="Times New Roman" w:cs="Times New Roman"/>
          <w:sz w:val="24"/>
          <w:szCs w:val="24"/>
          <w:lang w:val="bg-BG"/>
        </w:rPr>
        <w:t xml:space="preserve"> D</w:t>
      </w:r>
      <w:r w:rsidRPr="00321DDC">
        <w:rPr>
          <w:rFonts w:ascii="Times New Roman" w:hAnsi="Times New Roman" w:cs="Times New Roman"/>
          <w:sz w:val="24"/>
          <w:szCs w:val="24"/>
          <w:lang w:val="bg-BG"/>
        </w:rPr>
        <w:t>, Golubev</w:t>
      </w:r>
      <w:r w:rsidR="006F22CD" w:rsidRPr="00321DDC">
        <w:rPr>
          <w:rFonts w:ascii="Times New Roman" w:hAnsi="Times New Roman" w:cs="Times New Roman"/>
          <w:sz w:val="24"/>
          <w:szCs w:val="24"/>
          <w:lang w:val="bg-BG"/>
        </w:rPr>
        <w:t xml:space="preserve"> S</w:t>
      </w:r>
      <w:r w:rsidRPr="00321DDC">
        <w:rPr>
          <w:rFonts w:ascii="Times New Roman" w:hAnsi="Times New Roman" w:cs="Times New Roman"/>
          <w:sz w:val="24"/>
          <w:szCs w:val="24"/>
          <w:lang w:val="bg-BG"/>
        </w:rPr>
        <w:t>, Gomes</w:t>
      </w:r>
      <w:r w:rsidR="006F22CD" w:rsidRPr="00321DDC">
        <w:rPr>
          <w:rFonts w:ascii="Times New Roman" w:hAnsi="Times New Roman" w:cs="Times New Roman"/>
          <w:sz w:val="24"/>
          <w:szCs w:val="24"/>
          <w:lang w:val="bg-BG"/>
        </w:rPr>
        <w:t xml:space="preserve"> J</w:t>
      </w:r>
      <w:r w:rsidRPr="00321DDC">
        <w:rPr>
          <w:rFonts w:ascii="Times New Roman" w:hAnsi="Times New Roman" w:cs="Times New Roman"/>
          <w:sz w:val="24"/>
          <w:szCs w:val="24"/>
          <w:lang w:val="bg-BG"/>
        </w:rPr>
        <w:t>, González-Méijome</w:t>
      </w:r>
      <w:r w:rsidR="006F22CD" w:rsidRPr="00321DDC">
        <w:rPr>
          <w:rFonts w:ascii="Times New Roman" w:hAnsi="Times New Roman" w:cs="Times New Roman"/>
          <w:sz w:val="24"/>
          <w:szCs w:val="24"/>
          <w:lang w:val="bg-BG"/>
        </w:rPr>
        <w:t xml:space="preserve"> J</w:t>
      </w:r>
      <w:r w:rsidRPr="00321DDC">
        <w:rPr>
          <w:rFonts w:ascii="Times New Roman" w:hAnsi="Times New Roman" w:cs="Times New Roman"/>
          <w:sz w:val="24"/>
          <w:szCs w:val="24"/>
          <w:lang w:val="bg-BG"/>
        </w:rPr>
        <w:t xml:space="preserve">, </w:t>
      </w:r>
      <w:r w:rsidRPr="00321DDC">
        <w:rPr>
          <w:rFonts w:ascii="Times New Roman" w:hAnsi="Times New Roman" w:cs="Times New Roman"/>
          <w:b/>
          <w:sz w:val="24"/>
          <w:szCs w:val="24"/>
          <w:lang w:val="bg-BG"/>
        </w:rPr>
        <w:t>Grupcheva</w:t>
      </w:r>
      <w:r w:rsidR="003B3C1E" w:rsidRPr="00321DDC">
        <w:rPr>
          <w:rFonts w:ascii="Times New Roman" w:hAnsi="Times New Roman" w:cs="Times New Roman"/>
          <w:b/>
          <w:sz w:val="24"/>
          <w:szCs w:val="24"/>
          <w:lang w:val="bg-BG"/>
        </w:rPr>
        <w:t xml:space="preserve"> CN</w:t>
      </w:r>
      <w:r w:rsidRPr="00321DDC">
        <w:rPr>
          <w:rFonts w:ascii="Times New Roman" w:hAnsi="Times New Roman" w:cs="Times New Roman"/>
          <w:sz w:val="24"/>
          <w:szCs w:val="24"/>
          <w:lang w:val="bg-BG"/>
        </w:rPr>
        <w:t>, Gündüz</w:t>
      </w:r>
      <w:r w:rsidR="006F22CD" w:rsidRPr="00321DDC">
        <w:rPr>
          <w:rFonts w:ascii="Times New Roman" w:hAnsi="Times New Roman" w:cs="Times New Roman"/>
          <w:sz w:val="24"/>
          <w:szCs w:val="24"/>
          <w:lang w:val="bg-BG"/>
        </w:rPr>
        <w:t xml:space="preserve"> O</w:t>
      </w:r>
      <w:r w:rsidRPr="00321DDC">
        <w:rPr>
          <w:rFonts w:ascii="Times New Roman" w:hAnsi="Times New Roman" w:cs="Times New Roman"/>
          <w:sz w:val="24"/>
          <w:szCs w:val="24"/>
          <w:lang w:val="bg-BG"/>
        </w:rPr>
        <w:t>, Horwath-Winter</w:t>
      </w:r>
      <w:r w:rsidR="006F22CD" w:rsidRPr="00321DDC">
        <w:rPr>
          <w:rFonts w:ascii="Times New Roman" w:hAnsi="Times New Roman" w:cs="Times New Roman"/>
          <w:sz w:val="24"/>
          <w:szCs w:val="24"/>
          <w:lang w:val="bg-BG"/>
        </w:rPr>
        <w:t xml:space="preserve"> J</w:t>
      </w:r>
      <w:r w:rsidRPr="00321DDC">
        <w:rPr>
          <w:rFonts w:ascii="Times New Roman" w:hAnsi="Times New Roman" w:cs="Times New Roman"/>
          <w:sz w:val="24"/>
          <w:szCs w:val="24"/>
          <w:lang w:val="bg-BG"/>
        </w:rPr>
        <w:t>, Källmark</w:t>
      </w:r>
      <w:r w:rsidR="006F22CD" w:rsidRPr="00321DDC">
        <w:rPr>
          <w:rFonts w:ascii="Times New Roman" w:hAnsi="Times New Roman" w:cs="Times New Roman"/>
          <w:sz w:val="24"/>
          <w:szCs w:val="24"/>
          <w:lang w:val="bg-BG"/>
        </w:rPr>
        <w:t xml:space="preserve"> F</w:t>
      </w:r>
      <w:r w:rsidRPr="00321DDC">
        <w:rPr>
          <w:rFonts w:ascii="Times New Roman" w:hAnsi="Times New Roman" w:cs="Times New Roman"/>
          <w:sz w:val="24"/>
          <w:szCs w:val="24"/>
          <w:lang w:val="bg-BG"/>
        </w:rPr>
        <w:t>, Karanadze</w:t>
      </w:r>
      <w:r w:rsidR="006F22CD" w:rsidRPr="00321DDC">
        <w:rPr>
          <w:rFonts w:ascii="Times New Roman" w:hAnsi="Times New Roman" w:cs="Times New Roman"/>
          <w:sz w:val="24"/>
          <w:szCs w:val="24"/>
          <w:lang w:val="bg-BG"/>
        </w:rPr>
        <w:t xml:space="preserve"> N</w:t>
      </w:r>
      <w:r w:rsidRPr="00321DDC">
        <w:rPr>
          <w:rFonts w:ascii="Times New Roman" w:hAnsi="Times New Roman" w:cs="Times New Roman"/>
          <w:sz w:val="24"/>
          <w:szCs w:val="24"/>
          <w:lang w:val="bg-BG"/>
        </w:rPr>
        <w:t>, Karcic</w:t>
      </w:r>
      <w:r w:rsidR="006F22CD" w:rsidRPr="00321DDC">
        <w:rPr>
          <w:rFonts w:ascii="Times New Roman" w:hAnsi="Times New Roman" w:cs="Times New Roman"/>
          <w:sz w:val="24"/>
          <w:szCs w:val="24"/>
          <w:lang w:val="bg-BG"/>
        </w:rPr>
        <w:t xml:space="preserve"> H</w:t>
      </w:r>
      <w:r w:rsidRPr="00321DDC">
        <w:rPr>
          <w:rFonts w:ascii="Times New Roman" w:hAnsi="Times New Roman" w:cs="Times New Roman"/>
          <w:sz w:val="24"/>
          <w:szCs w:val="24"/>
          <w:lang w:val="bg-BG"/>
        </w:rPr>
        <w:t>, Karcic</w:t>
      </w:r>
      <w:r w:rsidR="006F22CD" w:rsidRPr="00321DDC">
        <w:rPr>
          <w:rFonts w:ascii="Times New Roman" w:hAnsi="Times New Roman" w:cs="Times New Roman"/>
          <w:sz w:val="24"/>
          <w:szCs w:val="24"/>
          <w:lang w:val="bg-BG"/>
        </w:rPr>
        <w:t xml:space="preserve"> S, </w:t>
      </w:r>
      <w:r w:rsidRPr="00321DDC">
        <w:rPr>
          <w:rFonts w:ascii="Times New Roman" w:hAnsi="Times New Roman" w:cs="Times New Roman"/>
          <w:sz w:val="24"/>
          <w:szCs w:val="24"/>
          <w:lang w:val="bg-BG"/>
        </w:rPr>
        <w:t>Kontadakis</w:t>
      </w:r>
      <w:r w:rsidR="006F22CD" w:rsidRPr="00321DDC">
        <w:rPr>
          <w:rFonts w:ascii="Times New Roman" w:hAnsi="Times New Roman" w:cs="Times New Roman"/>
          <w:sz w:val="24"/>
          <w:szCs w:val="24"/>
          <w:lang w:val="bg-BG"/>
        </w:rPr>
        <w:t xml:space="preserve"> G</w:t>
      </w:r>
      <w:r w:rsidRPr="00321DDC">
        <w:rPr>
          <w:rFonts w:ascii="Times New Roman" w:hAnsi="Times New Roman" w:cs="Times New Roman"/>
          <w:sz w:val="24"/>
          <w:szCs w:val="24"/>
          <w:lang w:val="bg-BG"/>
        </w:rPr>
        <w:t>, Messmer</w:t>
      </w:r>
      <w:r w:rsidR="006F22CD" w:rsidRPr="00321DDC">
        <w:rPr>
          <w:rFonts w:ascii="Times New Roman" w:hAnsi="Times New Roman" w:cs="Times New Roman"/>
          <w:sz w:val="24"/>
          <w:szCs w:val="24"/>
          <w:lang w:val="bg-BG"/>
        </w:rPr>
        <w:t xml:space="preserve"> E, </w:t>
      </w:r>
      <w:r w:rsidRPr="00321DDC">
        <w:rPr>
          <w:rFonts w:ascii="Times New Roman" w:hAnsi="Times New Roman" w:cs="Times New Roman"/>
          <w:sz w:val="24"/>
          <w:szCs w:val="24"/>
          <w:lang w:val="bg-BG"/>
        </w:rPr>
        <w:t>Mrugacz</w:t>
      </w:r>
      <w:r w:rsidR="006F22CD" w:rsidRPr="00321DDC">
        <w:rPr>
          <w:rFonts w:ascii="Times New Roman" w:hAnsi="Times New Roman" w:cs="Times New Roman"/>
          <w:sz w:val="24"/>
          <w:szCs w:val="24"/>
          <w:lang w:val="bg-BG"/>
        </w:rPr>
        <w:t xml:space="preserve"> M</w:t>
      </w:r>
      <w:r w:rsidRPr="00321DDC">
        <w:rPr>
          <w:rFonts w:ascii="Times New Roman" w:hAnsi="Times New Roman" w:cs="Times New Roman"/>
          <w:sz w:val="24"/>
          <w:szCs w:val="24"/>
          <w:lang w:val="bg-BG"/>
        </w:rPr>
        <w:t>, Murphy</w:t>
      </w:r>
      <w:r w:rsidR="006F22CD" w:rsidRPr="00321DDC">
        <w:rPr>
          <w:rFonts w:ascii="Times New Roman" w:hAnsi="Times New Roman" w:cs="Times New Roman"/>
          <w:sz w:val="24"/>
          <w:szCs w:val="24"/>
          <w:lang w:val="bg-BG"/>
        </w:rPr>
        <w:t xml:space="preserve"> C</w:t>
      </w:r>
      <w:r w:rsidRPr="00321DDC">
        <w:rPr>
          <w:rFonts w:ascii="Times New Roman" w:hAnsi="Times New Roman" w:cs="Times New Roman"/>
          <w:sz w:val="24"/>
          <w:szCs w:val="24"/>
          <w:lang w:val="bg-BG"/>
        </w:rPr>
        <w:t>, O'Leary</w:t>
      </w:r>
      <w:r w:rsidR="006F22CD" w:rsidRPr="00321DDC">
        <w:rPr>
          <w:rFonts w:ascii="Times New Roman" w:hAnsi="Times New Roman" w:cs="Times New Roman"/>
          <w:sz w:val="24"/>
          <w:szCs w:val="24"/>
          <w:lang w:val="bg-BG"/>
        </w:rPr>
        <w:t xml:space="preserve"> O, </w:t>
      </w:r>
      <w:r w:rsidRPr="00321DDC">
        <w:rPr>
          <w:rFonts w:ascii="Times New Roman" w:hAnsi="Times New Roman" w:cs="Times New Roman"/>
          <w:sz w:val="24"/>
          <w:szCs w:val="24"/>
          <w:lang w:val="bg-BG"/>
        </w:rPr>
        <w:t>Procopciuc</w:t>
      </w:r>
      <w:r w:rsidR="006F22CD" w:rsidRPr="00321DDC">
        <w:rPr>
          <w:rFonts w:ascii="Times New Roman" w:hAnsi="Times New Roman" w:cs="Times New Roman"/>
          <w:sz w:val="24"/>
          <w:szCs w:val="24"/>
          <w:lang w:val="bg-BG"/>
        </w:rPr>
        <w:t xml:space="preserve"> V</w:t>
      </w:r>
      <w:r w:rsidRPr="00321DDC">
        <w:rPr>
          <w:rFonts w:ascii="Times New Roman" w:hAnsi="Times New Roman" w:cs="Times New Roman"/>
          <w:sz w:val="24"/>
          <w:szCs w:val="24"/>
          <w:lang w:val="bg-BG"/>
        </w:rPr>
        <w:t>, Pult</w:t>
      </w:r>
      <w:r w:rsidR="006F22CD" w:rsidRPr="00321DDC">
        <w:rPr>
          <w:rFonts w:ascii="Times New Roman" w:hAnsi="Times New Roman" w:cs="Times New Roman"/>
          <w:sz w:val="24"/>
          <w:szCs w:val="24"/>
          <w:lang w:val="bg-BG"/>
        </w:rPr>
        <w:t xml:space="preserve"> H</w:t>
      </w:r>
      <w:r w:rsidRPr="00321DDC">
        <w:rPr>
          <w:rFonts w:ascii="Times New Roman" w:hAnsi="Times New Roman" w:cs="Times New Roman"/>
          <w:sz w:val="24"/>
          <w:szCs w:val="24"/>
          <w:lang w:val="bg-BG"/>
        </w:rPr>
        <w:t>, Raus</w:t>
      </w:r>
      <w:r w:rsidR="006F22CD" w:rsidRPr="00321DDC">
        <w:rPr>
          <w:rFonts w:ascii="Times New Roman" w:hAnsi="Times New Roman" w:cs="Times New Roman"/>
          <w:sz w:val="24"/>
          <w:szCs w:val="24"/>
          <w:lang w:val="bg-BG"/>
        </w:rPr>
        <w:t xml:space="preserve"> P</w:t>
      </w:r>
      <w:r w:rsidRPr="00321DDC">
        <w:rPr>
          <w:rFonts w:ascii="Times New Roman" w:hAnsi="Times New Roman" w:cs="Times New Roman"/>
          <w:sz w:val="24"/>
          <w:szCs w:val="24"/>
          <w:lang w:val="bg-BG"/>
        </w:rPr>
        <w:t>, Şahin</w:t>
      </w:r>
      <w:r w:rsidR="006F22CD" w:rsidRPr="00321DDC">
        <w:rPr>
          <w:rFonts w:ascii="Times New Roman" w:hAnsi="Times New Roman" w:cs="Times New Roman"/>
          <w:sz w:val="24"/>
          <w:szCs w:val="24"/>
          <w:lang w:val="bg-BG"/>
        </w:rPr>
        <w:t xml:space="preserve"> A, </w:t>
      </w:r>
      <w:r w:rsidRPr="00321DDC">
        <w:rPr>
          <w:rFonts w:ascii="Times New Roman" w:hAnsi="Times New Roman" w:cs="Times New Roman"/>
          <w:sz w:val="24"/>
          <w:szCs w:val="24"/>
          <w:lang w:val="bg-BG"/>
        </w:rPr>
        <w:t>Setälä</w:t>
      </w:r>
      <w:r w:rsidR="006F22CD" w:rsidRPr="00321DDC">
        <w:rPr>
          <w:rFonts w:ascii="Times New Roman" w:hAnsi="Times New Roman" w:cs="Times New Roman"/>
          <w:sz w:val="24"/>
          <w:szCs w:val="24"/>
          <w:lang w:val="bg-BG"/>
        </w:rPr>
        <w:t xml:space="preserve"> N</w:t>
      </w:r>
      <w:r w:rsidRPr="00321DDC">
        <w:rPr>
          <w:rFonts w:ascii="Times New Roman" w:hAnsi="Times New Roman" w:cs="Times New Roman"/>
          <w:sz w:val="24"/>
          <w:szCs w:val="24"/>
          <w:lang w:val="bg-BG"/>
        </w:rPr>
        <w:t>, Stanila</w:t>
      </w:r>
      <w:r w:rsidR="006F22CD" w:rsidRPr="00321DDC">
        <w:rPr>
          <w:rFonts w:ascii="Times New Roman" w:hAnsi="Times New Roman" w:cs="Times New Roman"/>
          <w:sz w:val="24"/>
          <w:szCs w:val="24"/>
          <w:lang w:val="bg-BG"/>
        </w:rPr>
        <w:t xml:space="preserve"> A</w:t>
      </w:r>
      <w:r w:rsidRPr="00321DDC">
        <w:rPr>
          <w:rFonts w:ascii="Times New Roman" w:hAnsi="Times New Roman" w:cs="Times New Roman"/>
          <w:sz w:val="24"/>
          <w:szCs w:val="24"/>
          <w:lang w:val="bg-BG"/>
        </w:rPr>
        <w:t>, Stanila</w:t>
      </w:r>
      <w:r w:rsidR="006F22CD" w:rsidRPr="00321DDC">
        <w:rPr>
          <w:rFonts w:ascii="Times New Roman" w:hAnsi="Times New Roman" w:cs="Times New Roman"/>
          <w:sz w:val="24"/>
          <w:szCs w:val="24"/>
          <w:lang w:val="bg-BG"/>
        </w:rPr>
        <w:t xml:space="preserve"> D</w:t>
      </w:r>
      <w:r w:rsidRPr="00321DDC">
        <w:rPr>
          <w:rFonts w:ascii="Times New Roman" w:hAnsi="Times New Roman" w:cs="Times New Roman"/>
          <w:sz w:val="24"/>
          <w:szCs w:val="24"/>
          <w:lang w:val="bg-BG"/>
        </w:rPr>
        <w:t>, Utheim</w:t>
      </w:r>
      <w:r w:rsidR="006F22CD" w:rsidRPr="00321DDC">
        <w:rPr>
          <w:rFonts w:ascii="Times New Roman" w:hAnsi="Times New Roman" w:cs="Times New Roman"/>
          <w:sz w:val="24"/>
          <w:szCs w:val="24"/>
          <w:lang w:val="bg-BG"/>
        </w:rPr>
        <w:t xml:space="preserve"> T, </w:t>
      </w:r>
      <w:r w:rsidRPr="00321DDC">
        <w:rPr>
          <w:rFonts w:ascii="Times New Roman" w:hAnsi="Times New Roman" w:cs="Times New Roman"/>
          <w:sz w:val="24"/>
          <w:szCs w:val="24"/>
          <w:lang w:val="bg-BG"/>
        </w:rPr>
        <w:t>Vehof</w:t>
      </w:r>
      <w:r w:rsidR="006F22CD" w:rsidRPr="00321DDC">
        <w:rPr>
          <w:rFonts w:ascii="Times New Roman" w:hAnsi="Times New Roman" w:cs="Times New Roman"/>
          <w:sz w:val="24"/>
          <w:szCs w:val="24"/>
          <w:lang w:val="bg-BG"/>
        </w:rPr>
        <w:t xml:space="preserve"> J</w:t>
      </w:r>
      <w:r w:rsidRPr="00321DDC">
        <w:rPr>
          <w:rFonts w:ascii="Times New Roman" w:hAnsi="Times New Roman" w:cs="Times New Roman"/>
          <w:sz w:val="24"/>
          <w:szCs w:val="24"/>
          <w:lang w:val="bg-BG"/>
        </w:rPr>
        <w:t>, Versura</w:t>
      </w:r>
      <w:r w:rsidR="006F22CD" w:rsidRPr="00321DDC">
        <w:rPr>
          <w:rFonts w:ascii="Times New Roman" w:hAnsi="Times New Roman" w:cs="Times New Roman"/>
          <w:sz w:val="24"/>
          <w:szCs w:val="24"/>
          <w:lang w:val="bg-BG"/>
        </w:rPr>
        <w:t xml:space="preserve"> P</w:t>
      </w:r>
      <w:r w:rsidRPr="00321DDC">
        <w:rPr>
          <w:rFonts w:ascii="Times New Roman" w:hAnsi="Times New Roman" w:cs="Times New Roman"/>
          <w:sz w:val="24"/>
          <w:szCs w:val="24"/>
          <w:lang w:val="bg-BG"/>
        </w:rPr>
        <w:t>, Villani</w:t>
      </w:r>
      <w:r w:rsidR="006F22CD" w:rsidRPr="00321DDC">
        <w:rPr>
          <w:rFonts w:ascii="Times New Roman" w:hAnsi="Times New Roman" w:cs="Times New Roman"/>
          <w:sz w:val="24"/>
          <w:szCs w:val="24"/>
          <w:lang w:val="bg-BG"/>
        </w:rPr>
        <w:t xml:space="preserve"> E</w:t>
      </w:r>
      <w:r w:rsidRPr="00321DDC">
        <w:rPr>
          <w:rFonts w:ascii="Times New Roman" w:hAnsi="Times New Roman" w:cs="Times New Roman"/>
          <w:sz w:val="24"/>
          <w:szCs w:val="24"/>
          <w:lang w:val="bg-BG"/>
        </w:rPr>
        <w:t>, Willcox</w:t>
      </w:r>
      <w:r w:rsidR="006F22CD" w:rsidRPr="00321DDC">
        <w:rPr>
          <w:rFonts w:ascii="Times New Roman" w:hAnsi="Times New Roman" w:cs="Times New Roman"/>
          <w:sz w:val="24"/>
          <w:szCs w:val="24"/>
          <w:lang w:val="bg-BG"/>
        </w:rPr>
        <w:t xml:space="preserve"> M, </w:t>
      </w:r>
      <w:r w:rsidRPr="00321DDC">
        <w:rPr>
          <w:rFonts w:ascii="Times New Roman" w:hAnsi="Times New Roman" w:cs="Times New Roman"/>
          <w:sz w:val="24"/>
          <w:szCs w:val="24"/>
          <w:lang w:val="bg-BG"/>
        </w:rPr>
        <w:t>Wolffsohn</w:t>
      </w:r>
      <w:r w:rsidR="006F22CD" w:rsidRPr="00321DDC">
        <w:rPr>
          <w:rFonts w:ascii="Times New Roman" w:hAnsi="Times New Roman" w:cs="Times New Roman"/>
          <w:sz w:val="24"/>
          <w:szCs w:val="24"/>
          <w:lang w:val="bg-BG"/>
        </w:rPr>
        <w:t xml:space="preserve"> J</w:t>
      </w:r>
      <w:r w:rsidRPr="00321DDC">
        <w:rPr>
          <w:rFonts w:ascii="Times New Roman" w:hAnsi="Times New Roman" w:cs="Times New Roman"/>
          <w:sz w:val="24"/>
          <w:szCs w:val="24"/>
          <w:lang w:val="bg-BG"/>
        </w:rPr>
        <w:t>, Zagórski</w:t>
      </w:r>
      <w:r w:rsidR="006F22CD" w:rsidRPr="00321DDC">
        <w:rPr>
          <w:rFonts w:ascii="Times New Roman" w:hAnsi="Times New Roman" w:cs="Times New Roman"/>
          <w:sz w:val="24"/>
          <w:szCs w:val="24"/>
          <w:lang w:val="bg-BG"/>
        </w:rPr>
        <w:t xml:space="preserve"> Z</w:t>
      </w:r>
      <w:r w:rsidRPr="00321DDC">
        <w:rPr>
          <w:rFonts w:ascii="Times New Roman" w:hAnsi="Times New Roman" w:cs="Times New Roman"/>
          <w:sz w:val="24"/>
          <w:szCs w:val="24"/>
          <w:lang w:val="bg-BG"/>
        </w:rPr>
        <w:t>, Zoega</w:t>
      </w:r>
      <w:r w:rsidR="006F22CD" w:rsidRPr="00321DDC">
        <w:rPr>
          <w:rFonts w:ascii="Times New Roman" w:hAnsi="Times New Roman" w:cs="Times New Roman"/>
          <w:sz w:val="24"/>
          <w:szCs w:val="24"/>
          <w:lang w:val="bg-BG"/>
        </w:rPr>
        <w:t xml:space="preserve"> G, </w:t>
      </w:r>
      <w:r w:rsidRPr="00321DDC">
        <w:rPr>
          <w:rFonts w:ascii="Times New Roman" w:hAnsi="Times New Roman" w:cs="Times New Roman"/>
          <w:sz w:val="24"/>
          <w:szCs w:val="24"/>
          <w:lang w:val="bg-BG"/>
        </w:rPr>
        <w:t>Sullivan</w:t>
      </w:r>
      <w:r w:rsidR="006F22CD" w:rsidRPr="00321DDC">
        <w:rPr>
          <w:rFonts w:ascii="Times New Roman" w:hAnsi="Times New Roman" w:cs="Times New Roman"/>
          <w:sz w:val="24"/>
          <w:szCs w:val="24"/>
          <w:lang w:val="bg-BG"/>
        </w:rPr>
        <w:t xml:space="preserve"> D</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TFOS European Ambassador meeting: Unmet needs and future scientific and clinical solutions for ocular surface diseases.</w:t>
      </w:r>
      <w:r w:rsidRPr="00321DDC">
        <w:rPr>
          <w:rFonts w:ascii="Times New Roman" w:hAnsi="Times New Roman" w:cs="Times New Roman"/>
          <w:sz w:val="24"/>
          <w:szCs w:val="24"/>
          <w:lang w:val="bg-BG"/>
        </w:rPr>
        <w:t xml:space="preserve"> The Ocular Surface. 2020, 18(4), 936–962. </w:t>
      </w:r>
    </w:p>
    <w:p w:rsidR="003108AF" w:rsidRPr="00321DDC" w:rsidRDefault="003108AF" w:rsidP="007D6CE2">
      <w:pPr>
        <w:widowControl w:val="0"/>
        <w:numPr>
          <w:ilvl w:val="0"/>
          <w:numId w:val="3"/>
        </w:numPr>
        <w:tabs>
          <w:tab w:val="left" w:pos="504"/>
        </w:tabs>
        <w:autoSpaceDE w:val="0"/>
        <w:autoSpaceDN w:val="0"/>
        <w:adjustRightInd w:val="0"/>
        <w:spacing w:after="0" w:line="360" w:lineRule="auto"/>
        <w:ind w:left="1210" w:hanging="706"/>
        <w:jc w:val="both"/>
        <w:rPr>
          <w:rFonts w:ascii="Times New Roman" w:hAnsi="Times New Roman" w:cs="Times New Roman"/>
          <w:b/>
          <w:i/>
          <w:sz w:val="24"/>
          <w:szCs w:val="24"/>
          <w:lang w:val="bg-BG"/>
        </w:rPr>
      </w:pPr>
      <w:r w:rsidRPr="00321DDC">
        <w:rPr>
          <w:rFonts w:ascii="Times New Roman" w:hAnsi="Times New Roman" w:cs="Times New Roman"/>
          <w:sz w:val="24"/>
          <w:szCs w:val="24"/>
          <w:shd w:val="clear" w:color="auto" w:fill="FFFFFF"/>
          <w:lang w:val="bg-BG"/>
        </w:rPr>
        <w:t xml:space="preserve">Bommert C, </w:t>
      </w:r>
      <w:r w:rsidRPr="00321DDC">
        <w:rPr>
          <w:rFonts w:ascii="Times New Roman" w:hAnsi="Times New Roman" w:cs="Times New Roman"/>
          <w:b/>
          <w:sz w:val="24"/>
          <w:szCs w:val="24"/>
          <w:shd w:val="clear" w:color="auto" w:fill="FFFFFF"/>
          <w:lang w:val="bg-BG"/>
        </w:rPr>
        <w:t>Grupcheva CN</w:t>
      </w:r>
      <w:r w:rsidRPr="00321DDC">
        <w:rPr>
          <w:rFonts w:ascii="Times New Roman" w:hAnsi="Times New Roman" w:cs="Times New Roman"/>
          <w:sz w:val="24"/>
          <w:szCs w:val="24"/>
          <w:shd w:val="clear" w:color="auto" w:fill="FFFFFF"/>
          <w:lang w:val="bg-BG"/>
        </w:rPr>
        <w:t xml:space="preserve">, Radeva M, Grupchev D, Boyadzieva M. </w:t>
      </w:r>
      <w:r w:rsidRPr="00321DDC">
        <w:rPr>
          <w:rFonts w:ascii="Times New Roman" w:hAnsi="Times New Roman" w:cs="Times New Roman"/>
          <w:b/>
          <w:i/>
          <w:sz w:val="24"/>
          <w:szCs w:val="24"/>
          <w:shd w:val="clear" w:color="auto" w:fill="FFFFFF"/>
          <w:lang w:val="bg-BG"/>
        </w:rPr>
        <w:t xml:space="preserve">Sleep apnea and dry eye: how sleep apnea affects the eye surface. </w:t>
      </w:r>
      <w:r w:rsidRPr="00321DDC">
        <w:rPr>
          <w:rFonts w:ascii="Times New Roman" w:hAnsi="Times New Roman" w:cs="Times New Roman"/>
          <w:sz w:val="24"/>
          <w:szCs w:val="24"/>
          <w:shd w:val="clear" w:color="auto" w:fill="FFFFFF"/>
          <w:lang w:val="bg-BG"/>
        </w:rPr>
        <w:t>OphthaTherapy. 2020, 7(2), 103-107.</w:t>
      </w:r>
    </w:p>
    <w:p w:rsidR="00757E27" w:rsidRPr="00321DDC" w:rsidRDefault="00757E27"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Dimitrova K,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Hristova E, Borisova S. </w:t>
      </w:r>
      <w:r w:rsidRPr="00321DDC">
        <w:rPr>
          <w:rFonts w:ascii="Times New Roman" w:hAnsi="Times New Roman" w:cs="Times New Roman"/>
          <w:b/>
          <w:i/>
          <w:sz w:val="24"/>
          <w:szCs w:val="24"/>
          <w:lang w:val="bg-BG"/>
        </w:rPr>
        <w:t>Multidisciplinary approach to prevention of children’s eye health in ophthalmological practice.</w:t>
      </w:r>
      <w:r w:rsidRPr="00321DDC">
        <w:rPr>
          <w:rFonts w:ascii="Times New Roman" w:hAnsi="Times New Roman" w:cs="Times New Roman"/>
          <w:sz w:val="24"/>
          <w:szCs w:val="24"/>
          <w:lang w:val="bg-BG"/>
        </w:rPr>
        <w:t xml:space="preserve"> Knowledge </w:t>
      </w:r>
      <w:r w:rsidRPr="00321DDC">
        <w:rPr>
          <w:rFonts w:ascii="Times New Roman" w:hAnsi="Times New Roman" w:cs="Times New Roman"/>
          <w:sz w:val="24"/>
          <w:szCs w:val="24"/>
          <w:lang w:val="bg-BG"/>
        </w:rPr>
        <w:lastRenderedPageBreak/>
        <w:t xml:space="preserve">International Journal. 2020, 40(5), 867–873. </w:t>
      </w:r>
    </w:p>
    <w:p w:rsidR="00757E27" w:rsidRPr="00321DDC" w:rsidRDefault="00757E27"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Dimitrova K,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Health behavior and parents’awareness how to protect the children’s eye health</w:t>
      </w:r>
      <w:r w:rsidRPr="00321DDC">
        <w:rPr>
          <w:rFonts w:ascii="Times New Roman" w:hAnsi="Times New Roman" w:cs="Times New Roman"/>
          <w:sz w:val="24"/>
          <w:szCs w:val="24"/>
          <w:lang w:val="bg-BG"/>
        </w:rPr>
        <w:t xml:space="preserve">. Knowledge International Journal. 2020, 38(4), 859–864. </w:t>
      </w:r>
    </w:p>
    <w:p w:rsidR="00F1049B" w:rsidRPr="00321DDC" w:rsidRDefault="00F1049B"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Radeva M, Boyadzhieva M, Bommert </w:t>
      </w:r>
      <w:r w:rsidR="00757E27" w:rsidRPr="00321DDC">
        <w:rPr>
          <w:rFonts w:ascii="Times New Roman" w:hAnsi="Times New Roman" w:cs="Times New Roman"/>
          <w:sz w:val="24"/>
          <w:szCs w:val="24"/>
          <w:lang w:val="bg-BG"/>
        </w:rPr>
        <w:t>C</w:t>
      </w:r>
      <w:r w:rsidRPr="00321DDC">
        <w:rPr>
          <w:rFonts w:ascii="Times New Roman" w:hAnsi="Times New Roman" w:cs="Times New Roman"/>
          <w:sz w:val="24"/>
          <w:szCs w:val="24"/>
          <w:lang w:val="bg-BG"/>
        </w:rPr>
        <w:t xml:space="preserve">, Hristova E, Boyadzhiev D, Grupchev D, Neshkinski E,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Cataract surgery-behind the numbers</w:t>
      </w:r>
      <w:r w:rsidRPr="00321DDC">
        <w:rPr>
          <w:rFonts w:ascii="Times New Roman" w:hAnsi="Times New Roman" w:cs="Times New Roman"/>
          <w:sz w:val="24"/>
          <w:szCs w:val="24"/>
          <w:lang w:val="bg-BG"/>
        </w:rPr>
        <w:t xml:space="preserve">. Bulgarian Review of Ophthalmology. 2019, 63(2), 34–41. </w:t>
      </w:r>
    </w:p>
    <w:p w:rsidR="00F1049B" w:rsidRPr="00321DDC" w:rsidRDefault="00F1049B"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Radeva M, </w:t>
      </w: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Skills and habits of young ophthalmologists in the diagnostics of glaucoma.</w:t>
      </w:r>
      <w:r w:rsidRPr="00321DDC">
        <w:rPr>
          <w:rFonts w:ascii="Times New Roman" w:eastAsia="Times New Roman" w:hAnsi="Times New Roman" w:cs="Times New Roman"/>
          <w:sz w:val="24"/>
          <w:szCs w:val="24"/>
          <w:lang w:val="bg-BG"/>
        </w:rPr>
        <w:t xml:space="preserve"> Bulgarian Review of</w:t>
      </w:r>
      <w:r w:rsidR="00C62D16" w:rsidRPr="00321DDC">
        <w:rPr>
          <w:rFonts w:ascii="Times New Roman" w:eastAsia="Times New Roman" w:hAnsi="Times New Roman" w:cs="Times New Roman"/>
          <w:sz w:val="24"/>
          <w:szCs w:val="24"/>
          <w:lang w:val="bg-BG"/>
        </w:rPr>
        <w:t xml:space="preserve"> Ophthalmology. </w:t>
      </w:r>
      <w:r w:rsidRPr="00321DDC">
        <w:rPr>
          <w:rFonts w:ascii="Times New Roman" w:eastAsia="Times New Roman" w:hAnsi="Times New Roman" w:cs="Times New Roman"/>
          <w:sz w:val="24"/>
          <w:szCs w:val="24"/>
          <w:lang w:val="bg-BG"/>
        </w:rPr>
        <w:t xml:space="preserve">2019, </w:t>
      </w:r>
      <w:r w:rsidR="00EA5750" w:rsidRPr="00321DDC">
        <w:rPr>
          <w:rFonts w:ascii="Times New Roman" w:eastAsia="Times New Roman" w:hAnsi="Times New Roman" w:cs="Times New Roman"/>
          <w:sz w:val="24"/>
          <w:szCs w:val="24"/>
          <w:lang w:val="bg-BG"/>
        </w:rPr>
        <w:t>63(1), 5-12.</w:t>
      </w:r>
    </w:p>
    <w:p w:rsidR="00F1049B" w:rsidRPr="00321DDC" w:rsidRDefault="00F1049B"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Neshkinski E, Radeva M, Andreev J, Boyadzhieva M,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 xml:space="preserve">Modification of the technique for detection and follow-up of diseases of the anterior ocular segment using the conjunctival autofluorescence method. </w:t>
      </w:r>
      <w:r w:rsidRPr="00321DDC">
        <w:rPr>
          <w:rFonts w:ascii="Times New Roman" w:hAnsi="Times New Roman" w:cs="Times New Roman"/>
          <w:sz w:val="24"/>
          <w:szCs w:val="24"/>
          <w:lang w:val="bg-BG"/>
        </w:rPr>
        <w:t>Bulgarian Review of Ophthalmology.</w:t>
      </w:r>
      <w:r w:rsidRPr="00321DDC">
        <w:rPr>
          <w:rFonts w:ascii="Times New Roman" w:hAnsi="Times New Roman" w:cs="Times New Roman"/>
          <w:b/>
          <w:i/>
          <w:sz w:val="24"/>
          <w:szCs w:val="24"/>
          <w:lang w:val="bg-BG"/>
        </w:rPr>
        <w:t xml:space="preserve"> </w:t>
      </w:r>
      <w:r w:rsidRPr="00321DDC">
        <w:rPr>
          <w:rFonts w:ascii="Times New Roman" w:hAnsi="Times New Roman" w:cs="Times New Roman"/>
          <w:sz w:val="24"/>
          <w:szCs w:val="24"/>
          <w:lang w:val="bg-BG"/>
        </w:rPr>
        <w:t>2019, 63(2), 42–</w:t>
      </w:r>
      <w:r w:rsidR="00EA5750" w:rsidRPr="00321DDC">
        <w:rPr>
          <w:rFonts w:ascii="Times New Roman" w:hAnsi="Times New Roman" w:cs="Times New Roman"/>
          <w:sz w:val="24"/>
          <w:szCs w:val="24"/>
          <w:lang w:val="bg-BG"/>
        </w:rPr>
        <w:t>4</w:t>
      </w:r>
      <w:r w:rsidRPr="00321DDC">
        <w:rPr>
          <w:rFonts w:ascii="Times New Roman" w:hAnsi="Times New Roman" w:cs="Times New Roman"/>
          <w:sz w:val="24"/>
          <w:szCs w:val="24"/>
          <w:lang w:val="bg-BG"/>
        </w:rPr>
        <w:t xml:space="preserve">6. </w:t>
      </w:r>
    </w:p>
    <w:p w:rsidR="00124537" w:rsidRPr="00321DDC" w:rsidRDefault="00124537"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Boyadzhieva M, Barbukova A, Boyadzhiev D, Radeva M, Dimitrova K,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Effectiveness of the screening program for preserving childhood vision in the region of Varna.</w:t>
      </w:r>
      <w:r w:rsidRPr="00321DDC">
        <w:rPr>
          <w:rFonts w:ascii="Times New Roman" w:hAnsi="Times New Roman" w:cs="Times New Roman"/>
          <w:sz w:val="24"/>
          <w:szCs w:val="24"/>
          <w:lang w:val="bg-BG"/>
        </w:rPr>
        <w:t xml:space="preserve"> Bulgarian Review of Ophthalmology. 2019, 63(1), 26–33. </w:t>
      </w:r>
    </w:p>
    <w:p w:rsidR="00124537" w:rsidRPr="00321DDC" w:rsidRDefault="00124537"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Simova J, Radeva M, Grupchev D, Mihova T,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Central corneal thickness and morphological changes in the cornea after uneventful phacoemulsification.</w:t>
      </w:r>
      <w:r w:rsidRPr="00321DDC">
        <w:rPr>
          <w:rFonts w:ascii="Times New Roman" w:hAnsi="Times New Roman" w:cs="Times New Roman"/>
          <w:sz w:val="24"/>
          <w:szCs w:val="24"/>
          <w:lang w:val="bg-BG"/>
        </w:rPr>
        <w:t xml:space="preserve"> Bulgarian Review of Ophthalmology. 2018, 62(4), 10–</w:t>
      </w:r>
      <w:r w:rsidR="00C62D16" w:rsidRPr="00321DDC">
        <w:rPr>
          <w:rFonts w:ascii="Times New Roman" w:hAnsi="Times New Roman" w:cs="Times New Roman"/>
          <w:sz w:val="24"/>
          <w:szCs w:val="24"/>
          <w:lang w:val="bg-BG"/>
        </w:rPr>
        <w:t>1</w:t>
      </w:r>
      <w:r w:rsidRPr="00321DDC">
        <w:rPr>
          <w:rFonts w:ascii="Times New Roman" w:hAnsi="Times New Roman" w:cs="Times New Roman"/>
          <w:sz w:val="24"/>
          <w:szCs w:val="24"/>
          <w:lang w:val="bg-BG"/>
        </w:rPr>
        <w:t xml:space="preserve">7. </w:t>
      </w:r>
    </w:p>
    <w:p w:rsidR="00124537" w:rsidRPr="00321DDC" w:rsidRDefault="00124537"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Simova J, Radeva M, Grupchev D,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Bromfenac 0.09% ophthalmic solution for postoperative pain and ocular discomfort after cataract surgery with phacoemulsification.</w:t>
      </w:r>
      <w:r w:rsidRPr="00321DDC">
        <w:rPr>
          <w:rFonts w:ascii="Times New Roman" w:hAnsi="Times New Roman" w:cs="Times New Roman"/>
          <w:sz w:val="24"/>
          <w:szCs w:val="24"/>
          <w:lang w:val="bg-BG"/>
        </w:rPr>
        <w:t xml:space="preserve"> Bulgarian Review of Ophthalmology. 2018, 62(3), 47–57. </w:t>
      </w:r>
    </w:p>
    <w:p w:rsidR="00124537" w:rsidRPr="00321DDC" w:rsidRDefault="00124537"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Simova J, Radeva M, Grupchev D,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Assessment of sclerocorneal incision architecture after phacoemulsification using AS-OCT</w:t>
      </w:r>
      <w:r w:rsidRPr="00321DDC">
        <w:rPr>
          <w:rFonts w:ascii="Times New Roman" w:hAnsi="Times New Roman" w:cs="Times New Roman"/>
          <w:sz w:val="24"/>
          <w:szCs w:val="24"/>
          <w:lang w:val="bg-BG"/>
        </w:rPr>
        <w:t xml:space="preserve">. Scripta Scientifica Medica. 2018, 50(4), 20–26. </w:t>
      </w:r>
    </w:p>
    <w:p w:rsidR="00576345" w:rsidRPr="00321DDC" w:rsidRDefault="00576345" w:rsidP="007D6CE2">
      <w:pPr>
        <w:widowControl w:val="0"/>
        <w:numPr>
          <w:ilvl w:val="0"/>
          <w:numId w:val="3"/>
        </w:numPr>
        <w:tabs>
          <w:tab w:val="left" w:pos="504"/>
        </w:tabs>
        <w:autoSpaceDE w:val="0"/>
        <w:autoSpaceDN w:val="0"/>
        <w:adjustRightInd w:val="0"/>
        <w:spacing w:after="0" w:line="360" w:lineRule="auto"/>
        <w:ind w:left="1212"/>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Marinov M, Marinova S, Boyadzhiev D, Grupchev D, Neshkinski E, </w:t>
      </w:r>
      <w:r w:rsidRPr="00321DDC">
        <w:rPr>
          <w:rFonts w:ascii="Times New Roman" w:hAnsi="Times New Roman" w:cs="Times New Roman"/>
          <w:b/>
          <w:sz w:val="24"/>
          <w:szCs w:val="24"/>
          <w:lang w:val="bg-BG"/>
        </w:rPr>
        <w:t>Grupcheva</w:t>
      </w:r>
      <w:r w:rsidR="00124537" w:rsidRPr="00321DDC">
        <w:rPr>
          <w:rFonts w:ascii="Times New Roman" w:hAnsi="Times New Roman" w:cs="Times New Roman"/>
          <w:b/>
          <w:sz w:val="24"/>
          <w:szCs w:val="24"/>
          <w:lang w:val="bg-BG"/>
        </w:rPr>
        <w:t xml:space="preserve">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UV profiling in the area of the eyes.</w:t>
      </w:r>
      <w:r w:rsidRPr="00321DDC">
        <w:rPr>
          <w:rFonts w:ascii="Times New Roman" w:hAnsi="Times New Roman" w:cs="Times New Roman"/>
          <w:sz w:val="24"/>
          <w:szCs w:val="24"/>
          <w:lang w:val="bg-BG"/>
        </w:rPr>
        <w:t xml:space="preserve"> Bulgarian Review of Ophthalmology. 2018, 62(2), 9–17. </w:t>
      </w:r>
    </w:p>
    <w:p w:rsidR="000B735D" w:rsidRPr="00321DDC" w:rsidRDefault="000B735D"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 xml:space="preserve">Grupcheva CN, </w:t>
      </w:r>
      <w:r w:rsidRPr="00321DDC">
        <w:rPr>
          <w:rFonts w:ascii="Times New Roman" w:eastAsia="Times New Roman" w:hAnsi="Times New Roman" w:cs="Times New Roman"/>
          <w:sz w:val="24"/>
          <w:szCs w:val="24"/>
          <w:lang w:val="bg-BG"/>
        </w:rPr>
        <w:t xml:space="preserve">Grupchev </w:t>
      </w:r>
      <w:r w:rsidR="00124537" w:rsidRPr="00321DDC">
        <w:rPr>
          <w:rFonts w:ascii="Times New Roman" w:eastAsia="Times New Roman" w:hAnsi="Times New Roman" w:cs="Times New Roman"/>
          <w:sz w:val="24"/>
          <w:szCs w:val="24"/>
          <w:lang w:val="bg-BG"/>
        </w:rPr>
        <w:t>D</w:t>
      </w:r>
      <w:r w:rsidRPr="00321DDC">
        <w:rPr>
          <w:rFonts w:ascii="Times New Roman" w:eastAsia="Times New Roman" w:hAnsi="Times New Roman" w:cs="Times New Roman"/>
          <w:sz w:val="24"/>
          <w:szCs w:val="24"/>
          <w:lang w:val="bg-BG"/>
        </w:rPr>
        <w:t>, Radeva MN, Hristova EG.</w:t>
      </w:r>
      <w:r w:rsidRPr="00321DDC">
        <w:rPr>
          <w:rFonts w:ascii="Times New Roman" w:eastAsia="Times New Roman" w:hAnsi="Times New Roman" w:cs="Times New Roman"/>
          <w:b/>
          <w:i/>
          <w:sz w:val="24"/>
          <w:szCs w:val="24"/>
          <w:lang w:val="bg-BG"/>
        </w:rPr>
        <w:t xml:space="preserve"> UV damage of the anterior ocular surface - microstructural evidence by in vivo confocal microscopy. </w:t>
      </w:r>
      <w:r w:rsidRPr="00321DDC">
        <w:rPr>
          <w:rFonts w:ascii="Times New Roman" w:eastAsia="Times New Roman" w:hAnsi="Times New Roman" w:cs="Times New Roman"/>
          <w:sz w:val="24"/>
          <w:szCs w:val="24"/>
          <w:lang w:val="bg-BG"/>
        </w:rPr>
        <w:t xml:space="preserve">Cont Lens Anterior Eye. 2018, 41(6), 482-488. </w:t>
      </w:r>
    </w:p>
    <w:p w:rsidR="006B6D48" w:rsidRPr="00321DDC" w:rsidRDefault="004E1138"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hAnsi="Times New Roman" w:cs="Times New Roman"/>
          <w:sz w:val="24"/>
          <w:szCs w:val="24"/>
          <w:lang w:val="bg-BG"/>
        </w:rPr>
        <w:lastRenderedPageBreak/>
        <w:t>Grupchev D, Radeva M, Georgieva M,</w:t>
      </w:r>
      <w:r w:rsidRPr="00321DDC">
        <w:rPr>
          <w:rFonts w:ascii="Times New Roman" w:hAnsi="Times New Roman" w:cs="Times New Roman"/>
          <w:b/>
          <w:i/>
          <w:sz w:val="24"/>
          <w:szCs w:val="24"/>
          <w:lang w:val="bg-BG"/>
        </w:rPr>
        <w:t xml:space="preserve"> </w:t>
      </w:r>
      <w:r w:rsidRPr="00321DDC">
        <w:rPr>
          <w:rFonts w:ascii="Times New Roman" w:hAnsi="Times New Roman" w:cs="Times New Roman"/>
          <w:b/>
          <w:sz w:val="24"/>
          <w:szCs w:val="24"/>
          <w:lang w:val="bg-BG"/>
        </w:rPr>
        <w:t>Grupcheva CN.</w:t>
      </w:r>
      <w:r w:rsidRPr="00321DDC">
        <w:rPr>
          <w:rFonts w:ascii="Times New Roman" w:hAnsi="Times New Roman" w:cs="Times New Roman"/>
          <w:b/>
          <w:i/>
          <w:sz w:val="24"/>
          <w:szCs w:val="24"/>
          <w:lang w:val="bg-BG"/>
        </w:rPr>
        <w:t xml:space="preserve"> </w:t>
      </w:r>
      <w:r w:rsidR="006B6D48" w:rsidRPr="00321DDC">
        <w:rPr>
          <w:rFonts w:ascii="Times New Roman" w:hAnsi="Times New Roman" w:cs="Times New Roman"/>
          <w:b/>
          <w:i/>
          <w:sz w:val="24"/>
          <w:szCs w:val="24"/>
          <w:lang w:val="bg-BG"/>
        </w:rPr>
        <w:t xml:space="preserve">In vivo confocal microstructural analysis of corneas presenting Kayser-Fleischer rings in patients with Wilson’s disease. </w:t>
      </w:r>
      <w:r w:rsidR="006B6D48" w:rsidRPr="00321DDC">
        <w:rPr>
          <w:rFonts w:ascii="Times New Roman" w:hAnsi="Times New Roman" w:cs="Times New Roman"/>
          <w:sz w:val="24"/>
          <w:szCs w:val="24"/>
          <w:lang w:val="bg-BG"/>
        </w:rPr>
        <w:t>Arquivos Brasileiros de Oftalmologia. 2018, 81(2), 1</w:t>
      </w:r>
      <w:r w:rsidR="007202B8" w:rsidRPr="00321DDC">
        <w:rPr>
          <w:rFonts w:ascii="Times New Roman" w:hAnsi="Times New Roman" w:cs="Times New Roman"/>
          <w:sz w:val="24"/>
          <w:szCs w:val="24"/>
          <w:lang w:val="bg-BG"/>
        </w:rPr>
        <w:t>37</w:t>
      </w:r>
      <w:r w:rsidR="006B6D48" w:rsidRPr="00321DDC">
        <w:rPr>
          <w:rFonts w:ascii="Times New Roman" w:hAnsi="Times New Roman" w:cs="Times New Roman"/>
          <w:sz w:val="24"/>
          <w:szCs w:val="24"/>
          <w:lang w:val="bg-BG"/>
        </w:rPr>
        <w:t>-</w:t>
      </w:r>
      <w:r w:rsidR="007202B8" w:rsidRPr="00321DDC">
        <w:rPr>
          <w:rFonts w:ascii="Times New Roman" w:hAnsi="Times New Roman" w:cs="Times New Roman"/>
          <w:sz w:val="24"/>
          <w:szCs w:val="24"/>
          <w:lang w:val="bg-BG"/>
        </w:rPr>
        <w:t>143</w:t>
      </w:r>
      <w:r w:rsidR="006B6D48" w:rsidRPr="00321DDC">
        <w:rPr>
          <w:rFonts w:ascii="Times New Roman" w:hAnsi="Times New Roman" w:cs="Times New Roman"/>
          <w:sz w:val="24"/>
          <w:szCs w:val="24"/>
          <w:lang w:val="bg-BG"/>
        </w:rPr>
        <w:t>.</w:t>
      </w:r>
    </w:p>
    <w:p w:rsidR="00BF21D9" w:rsidRPr="00321DDC" w:rsidRDefault="00BF21D9"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 xml:space="preserve">Бояджиева М, Бояджиев Д, </w:t>
      </w: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sz w:val="24"/>
          <w:szCs w:val="24"/>
          <w:lang w:val="bg-BG"/>
        </w:rPr>
        <w:t>Профилактика, лечение и рехабилитация на свързаната с възрастта дегенерация на макулата</w:t>
      </w:r>
      <w:r w:rsidR="00BC50D5" w:rsidRPr="00321DDC">
        <w:rPr>
          <w:rFonts w:ascii="Times New Roman" w:eastAsia="Times New Roman" w:hAnsi="Times New Roman" w:cs="Times New Roman"/>
          <w:b/>
          <w:sz w:val="24"/>
          <w:szCs w:val="24"/>
          <w:lang w:val="bg-BG"/>
        </w:rPr>
        <w:t>. Медицински университет- Варна.</w:t>
      </w:r>
      <w:r w:rsidRPr="00321DDC">
        <w:rPr>
          <w:rFonts w:ascii="Times New Roman" w:eastAsia="Times New Roman" w:hAnsi="Times New Roman" w:cs="Times New Roman"/>
          <w:b/>
          <w:sz w:val="24"/>
          <w:szCs w:val="24"/>
          <w:lang w:val="bg-BG"/>
        </w:rPr>
        <w:t xml:space="preserve"> </w:t>
      </w:r>
      <w:r w:rsidR="00BC50D5" w:rsidRPr="00321DDC">
        <w:rPr>
          <w:rFonts w:ascii="Times New Roman" w:eastAsia="Times New Roman" w:hAnsi="Times New Roman" w:cs="Times New Roman"/>
          <w:sz w:val="24"/>
          <w:szCs w:val="24"/>
          <w:lang w:val="bg-BG"/>
        </w:rPr>
        <w:t>Medinfо. 2018, 2, 30-34.</w:t>
      </w:r>
    </w:p>
    <w:p w:rsidR="00BF21D9" w:rsidRPr="00321DDC" w:rsidRDefault="00C516D9"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PB Morgan, CA Woods, IG Tranoudis, et al. </w:t>
      </w:r>
      <w:r w:rsidR="00C86D88" w:rsidRPr="00321DDC">
        <w:rPr>
          <w:rFonts w:ascii="Times New Roman" w:eastAsia="Calibri" w:hAnsi="Times New Roman" w:cs="Times New Roman"/>
          <w:b/>
          <w:i/>
          <w:sz w:val="24"/>
          <w:szCs w:val="24"/>
          <w:lang w:val="bg-BG"/>
        </w:rPr>
        <w:t>International c</w:t>
      </w:r>
      <w:r w:rsidRPr="00321DDC">
        <w:rPr>
          <w:rFonts w:ascii="Times New Roman" w:eastAsia="Calibri" w:hAnsi="Times New Roman" w:cs="Times New Roman"/>
          <w:b/>
          <w:i/>
          <w:sz w:val="24"/>
          <w:szCs w:val="24"/>
          <w:lang w:val="bg-BG"/>
        </w:rPr>
        <w:t>ontact lens prescribing in 2017</w:t>
      </w:r>
      <w:r w:rsidRPr="00321DDC">
        <w:rPr>
          <w:rFonts w:ascii="Times New Roman" w:eastAsia="Calibri" w:hAnsi="Times New Roman" w:cs="Times New Roman"/>
          <w:sz w:val="24"/>
          <w:szCs w:val="24"/>
          <w:lang w:val="bg-BG"/>
        </w:rPr>
        <w:t>. Contact Lens Spestrum. 2018, 28-33.</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b/>
          <w:sz w:val="24"/>
          <w:szCs w:val="24"/>
          <w:lang w:val="bg-BG"/>
        </w:rPr>
        <w:t>CN Grupcheva</w:t>
      </w:r>
      <w:r w:rsidRPr="00321DDC">
        <w:rPr>
          <w:rFonts w:ascii="Times New Roman" w:eastAsia="Calibri" w:hAnsi="Times New Roman" w:cs="Times New Roman"/>
          <w:sz w:val="24"/>
          <w:szCs w:val="24"/>
          <w:lang w:val="bg-BG"/>
        </w:rPr>
        <w:t xml:space="preserve">, DI Grupchev, MN Radeva et al. </w:t>
      </w:r>
      <w:r w:rsidRPr="00321DDC">
        <w:rPr>
          <w:rFonts w:ascii="Times New Roman" w:eastAsia="Calibri" w:hAnsi="Times New Roman" w:cs="Times New Roman"/>
          <w:b/>
          <w:i/>
          <w:sz w:val="24"/>
          <w:szCs w:val="24"/>
          <w:lang w:val="bg-BG"/>
        </w:rPr>
        <w:t>Microstructural evaluation of the mucin balls and their relations to the corneal surface—Insights by in vivo confocal microscopy.</w:t>
      </w:r>
      <w:r w:rsidRPr="00321DDC">
        <w:rPr>
          <w:rFonts w:ascii="Times New Roman" w:eastAsia="Calibri" w:hAnsi="Times New Roman" w:cs="Times New Roman"/>
          <w:sz w:val="24"/>
          <w:szCs w:val="24"/>
          <w:lang w:val="bg-BG"/>
        </w:rPr>
        <w:t xml:space="preserve"> </w:t>
      </w:r>
      <w:r w:rsidR="00345360" w:rsidRPr="00321DDC">
        <w:rPr>
          <w:rFonts w:ascii="Times New Roman" w:eastAsia="Calibri" w:hAnsi="Times New Roman" w:cs="Times New Roman"/>
          <w:sz w:val="24"/>
          <w:szCs w:val="24"/>
          <w:lang w:val="bg-BG"/>
        </w:rPr>
        <w:t xml:space="preserve">Contact </w:t>
      </w:r>
      <w:r w:rsidRPr="00321DDC">
        <w:rPr>
          <w:rFonts w:ascii="Times New Roman" w:eastAsia="Calibri" w:hAnsi="Times New Roman" w:cs="Times New Roman"/>
          <w:sz w:val="24"/>
          <w:szCs w:val="24"/>
          <w:lang w:val="bg-BG"/>
        </w:rPr>
        <w:t>Lens Anterior Eye. 2017, 40 (5), 340-345.</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Marinov M, Neykova R, Grupchev D, Boyadjiev D,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w:t>
      </w:r>
      <w:r w:rsidRPr="00321DDC">
        <w:rPr>
          <w:rFonts w:ascii="Times New Roman" w:eastAsia="Calibri" w:hAnsi="Times New Roman" w:cs="Times New Roman"/>
          <w:b/>
          <w:i/>
          <w:sz w:val="24"/>
          <w:szCs w:val="24"/>
          <w:lang w:val="bg-BG"/>
        </w:rPr>
        <w:t xml:space="preserve"> The last option for pain management–combined cryo-technique in blind eyes with absolute glaucoma</w:t>
      </w:r>
      <w:r w:rsidRPr="00321DDC">
        <w:rPr>
          <w:rFonts w:ascii="Times New Roman" w:eastAsia="Calibri" w:hAnsi="Times New Roman" w:cs="Times New Roman"/>
          <w:sz w:val="24"/>
          <w:szCs w:val="24"/>
          <w:lang w:val="bg-BG"/>
        </w:rPr>
        <w:t>. Scripta Scientifica Medica. 2017, 49 (2), 43-47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Манолова Я, Бояджиева М, Бояджиев Д, Маринов М, Златарова З,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Резултати от скринигова програма за откриване на пациенти с глаукома</w:t>
      </w:r>
      <w:r w:rsidRPr="00321DDC">
        <w:rPr>
          <w:rFonts w:ascii="Times New Roman" w:eastAsia="Calibri" w:hAnsi="Times New Roman" w:cs="Times New Roman"/>
          <w:sz w:val="24"/>
          <w:szCs w:val="24"/>
          <w:lang w:val="bg-BG"/>
        </w:rPr>
        <w:t xml:space="preserve">. </w:t>
      </w:r>
      <w:r w:rsidR="00345360" w:rsidRPr="00321DDC">
        <w:rPr>
          <w:rFonts w:ascii="Times New Roman" w:eastAsia="Calibri" w:hAnsi="Times New Roman" w:cs="Times New Roman"/>
          <w:sz w:val="24"/>
          <w:szCs w:val="24"/>
          <w:lang w:val="bg-BG"/>
        </w:rPr>
        <w:t>Списание Г</w:t>
      </w:r>
      <w:r w:rsidRPr="00321DDC">
        <w:rPr>
          <w:rFonts w:ascii="Times New Roman" w:eastAsia="Calibri" w:hAnsi="Times New Roman" w:cs="Times New Roman"/>
          <w:sz w:val="24"/>
          <w:szCs w:val="24"/>
          <w:lang w:val="bg-BG"/>
        </w:rPr>
        <w:t>лаукоми. 2017, том VI, брой 1, 6-11</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Манолова Я, Бояджиев Д, Маринов М,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Трансплантация на амниотична мембрана при пациенти със симптоматична булозна кератопатия вследствие неоваскуларна глаукома с лош зрителен потенциал</w:t>
      </w:r>
      <w:r w:rsidRPr="00321DDC">
        <w:rPr>
          <w:rFonts w:ascii="Times New Roman" w:eastAsia="Calibri" w:hAnsi="Times New Roman" w:cs="Times New Roman"/>
          <w:sz w:val="24"/>
          <w:szCs w:val="24"/>
          <w:lang w:val="bg-BG"/>
        </w:rPr>
        <w:t xml:space="preserve">. </w:t>
      </w:r>
      <w:r w:rsidR="00345360" w:rsidRPr="00321DDC">
        <w:rPr>
          <w:rFonts w:ascii="Times New Roman" w:eastAsia="Calibri" w:hAnsi="Times New Roman" w:cs="Times New Roman"/>
          <w:sz w:val="24"/>
          <w:szCs w:val="24"/>
          <w:lang w:val="bg-BG"/>
        </w:rPr>
        <w:t>Списание Г</w:t>
      </w:r>
      <w:r w:rsidRPr="00321DDC">
        <w:rPr>
          <w:rFonts w:ascii="Times New Roman" w:eastAsia="Calibri" w:hAnsi="Times New Roman" w:cs="Times New Roman"/>
          <w:sz w:val="24"/>
          <w:szCs w:val="24"/>
          <w:lang w:val="bg-BG"/>
        </w:rPr>
        <w:t>лаукоми. 2017, том VI, брой 1, 34-40</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Manolova Y, Vankova D,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Patient- reported outcomes – an approach and application in amiotic membrane transplantation.</w:t>
      </w:r>
      <w:r w:rsidRPr="00321DDC">
        <w:rPr>
          <w:rFonts w:ascii="Times New Roman" w:eastAsia="Calibri" w:hAnsi="Times New Roman" w:cs="Times New Roman"/>
          <w:sz w:val="24"/>
          <w:szCs w:val="24"/>
          <w:lang w:val="bg-BG"/>
        </w:rPr>
        <w:t xml:space="preserve"> Scientifica Salutis publicae. 2017, vol.3, No 1, 7-13</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Manolovа Y, Grupchev D, Radeva M. </w:t>
      </w:r>
      <w:r w:rsidRPr="00321DDC">
        <w:rPr>
          <w:rFonts w:ascii="Times New Roman" w:eastAsia="Calibri" w:hAnsi="Times New Roman" w:cs="Times New Roman"/>
          <w:b/>
          <w:i/>
          <w:sz w:val="24"/>
          <w:szCs w:val="24"/>
          <w:lang w:val="bg-BG"/>
        </w:rPr>
        <w:t>Keratocyte dimensions in the human cornea by in vivo and ex vivo confocal microscopy</w:t>
      </w:r>
      <w:r w:rsidRPr="00321DDC">
        <w:rPr>
          <w:rFonts w:ascii="Times New Roman" w:eastAsia="Calibri" w:hAnsi="Times New Roman" w:cs="Times New Roman"/>
          <w:sz w:val="24"/>
          <w:szCs w:val="24"/>
          <w:lang w:val="bg-BG"/>
        </w:rPr>
        <w:t>. International journal of innovative trends in engineering. 2017, issue 43, vol.27, No 1, 1-7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Manolova Y, Boyadgieva M,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Тоxic keratopathy as a result of abuse with topical anesthetics and its treatment with amniotic membrane transplantation and collagen cross-linking – clinical case.</w:t>
      </w:r>
      <w:r w:rsidRPr="00321DDC">
        <w:rPr>
          <w:rFonts w:ascii="Times New Roman" w:eastAsia="Calibri" w:hAnsi="Times New Roman" w:cs="Times New Roman"/>
          <w:sz w:val="24"/>
          <w:szCs w:val="24"/>
          <w:lang w:val="bg-BG"/>
        </w:rPr>
        <w:t xml:space="preserve"> International journal of innovative trends in engineering. 2017, issue 43, vol.27, No 1, 15-22</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lastRenderedPageBreak/>
        <w:t xml:space="preserve">Manolova Y, Stoycheva Z, Yordanov Y,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Amniotic membrane transplantation – analysis of structural characteristics in amniotic membrane transplant and corneal ulcers.</w:t>
      </w:r>
      <w:r w:rsidRPr="00321DDC">
        <w:rPr>
          <w:rFonts w:ascii="Times New Roman" w:eastAsia="Calibri" w:hAnsi="Times New Roman" w:cs="Times New Roman"/>
          <w:sz w:val="24"/>
          <w:szCs w:val="24"/>
          <w:lang w:val="bg-BG"/>
        </w:rPr>
        <w:t xml:space="preserve"> Scripta Scientifica Medica. 2017, vol.49, No 1,</w:t>
      </w:r>
      <w:r w:rsidR="00247409" w:rsidRPr="00321DDC">
        <w:rPr>
          <w:rFonts w:ascii="Times New Roman" w:eastAsia="Calibri" w:hAnsi="Times New Roman" w:cs="Times New Roman"/>
          <w:sz w:val="24"/>
          <w:szCs w:val="24"/>
          <w:lang w:val="bg-BG"/>
        </w:rPr>
        <w:t xml:space="preserve"> 43-51.</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Манолова Я,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Алгоритми за трансплантация на амниотична мембрана – 7 годишни резултати</w:t>
      </w:r>
      <w:r w:rsidRPr="00321DDC">
        <w:rPr>
          <w:rFonts w:ascii="Times New Roman" w:eastAsia="Calibri" w:hAnsi="Times New Roman" w:cs="Times New Roman"/>
          <w:sz w:val="24"/>
          <w:szCs w:val="24"/>
          <w:lang w:val="bg-BG"/>
        </w:rPr>
        <w:t xml:space="preserve">. </w:t>
      </w:r>
      <w:r w:rsidR="001C71F6" w:rsidRPr="00321DDC">
        <w:rPr>
          <w:rFonts w:ascii="Times New Roman" w:eastAsia="Calibri" w:hAnsi="Times New Roman" w:cs="Times New Roman"/>
          <w:sz w:val="24"/>
          <w:szCs w:val="24"/>
          <w:lang w:val="bg-BG"/>
        </w:rPr>
        <w:t>Български офталмологичен преглед.</w:t>
      </w:r>
      <w:r w:rsidRPr="00321DDC">
        <w:rPr>
          <w:rFonts w:ascii="Times New Roman" w:eastAsia="Calibri" w:hAnsi="Times New Roman" w:cs="Times New Roman"/>
          <w:sz w:val="24"/>
          <w:szCs w:val="24"/>
          <w:lang w:val="bg-BG"/>
        </w:rPr>
        <w:t xml:space="preserve"> 2017, бр.2</w:t>
      </w:r>
      <w:r w:rsidR="00DF4320" w:rsidRPr="00321DDC">
        <w:rPr>
          <w:rFonts w:ascii="Times New Roman" w:eastAsia="Calibri" w:hAnsi="Times New Roman" w:cs="Times New Roman"/>
          <w:sz w:val="24"/>
          <w:szCs w:val="24"/>
          <w:lang w:val="bg-BG"/>
        </w:rPr>
        <w:t>, 3-12</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Манолова Я, Групчев Д, Маринов М. </w:t>
      </w:r>
      <w:r w:rsidRPr="00321DDC">
        <w:rPr>
          <w:rFonts w:ascii="Times New Roman" w:eastAsia="Calibri" w:hAnsi="Times New Roman" w:cs="Times New Roman"/>
          <w:b/>
          <w:i/>
          <w:sz w:val="24"/>
          <w:szCs w:val="24"/>
          <w:lang w:val="bg-BG"/>
        </w:rPr>
        <w:t>Терапевтични контактни лещи като възможност за повлияване на предна очна повърхност</w:t>
      </w:r>
      <w:r w:rsidRPr="00321DDC">
        <w:rPr>
          <w:rFonts w:ascii="Times New Roman" w:eastAsia="Calibri" w:hAnsi="Times New Roman" w:cs="Times New Roman"/>
          <w:sz w:val="24"/>
          <w:szCs w:val="24"/>
          <w:lang w:val="bg-BG"/>
        </w:rPr>
        <w:t xml:space="preserve">. </w:t>
      </w:r>
      <w:r w:rsidR="001C71F6" w:rsidRPr="00321DDC">
        <w:rPr>
          <w:rFonts w:ascii="Times New Roman" w:eastAsia="Calibri" w:hAnsi="Times New Roman" w:cs="Times New Roman"/>
          <w:sz w:val="24"/>
          <w:szCs w:val="24"/>
          <w:lang w:val="bg-BG"/>
        </w:rPr>
        <w:t>Български офталмологичен преглед.</w:t>
      </w:r>
      <w:r w:rsidRPr="00321DDC">
        <w:rPr>
          <w:rFonts w:ascii="Times New Roman" w:eastAsia="Calibri" w:hAnsi="Times New Roman" w:cs="Times New Roman"/>
          <w:sz w:val="24"/>
          <w:szCs w:val="24"/>
          <w:lang w:val="bg-BG"/>
        </w:rPr>
        <w:t xml:space="preserve"> 2017, бр.2</w:t>
      </w:r>
      <w:r w:rsidR="00232C54" w:rsidRPr="00321DDC">
        <w:rPr>
          <w:rFonts w:ascii="Times New Roman" w:eastAsia="Calibri" w:hAnsi="Times New Roman" w:cs="Times New Roman"/>
          <w:sz w:val="24"/>
          <w:szCs w:val="24"/>
          <w:lang w:val="bg-BG"/>
        </w:rPr>
        <w:t xml:space="preserve">, </w:t>
      </w:r>
      <w:r w:rsidR="00C956ED" w:rsidRPr="00321DDC">
        <w:rPr>
          <w:rFonts w:ascii="Times New Roman" w:eastAsia="Calibri" w:hAnsi="Times New Roman" w:cs="Times New Roman"/>
          <w:sz w:val="24"/>
          <w:szCs w:val="24"/>
          <w:lang w:val="bg-BG"/>
        </w:rPr>
        <w:t>16-25</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Манолова Я,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Димитрова Кр, Групчев Д. </w:t>
      </w:r>
      <w:r w:rsidRPr="00321DDC">
        <w:rPr>
          <w:rFonts w:ascii="Times New Roman" w:eastAsia="Calibri" w:hAnsi="Times New Roman" w:cs="Times New Roman"/>
          <w:b/>
          <w:i/>
          <w:sz w:val="24"/>
          <w:szCs w:val="24"/>
          <w:lang w:val="bg-BG"/>
        </w:rPr>
        <w:t>Опазване на детско очно здраве – възможности и перспективи.</w:t>
      </w:r>
      <w:r w:rsidRPr="00321DDC">
        <w:rPr>
          <w:rFonts w:ascii="Times New Roman" w:eastAsia="Calibri" w:hAnsi="Times New Roman" w:cs="Times New Roman"/>
          <w:sz w:val="24"/>
          <w:szCs w:val="24"/>
          <w:lang w:val="bg-BG"/>
        </w:rPr>
        <w:t xml:space="preserve"> Списание Български Лекарски Съюз. 2017</w:t>
      </w:r>
      <w:r w:rsidR="00BE3562" w:rsidRPr="00321DDC">
        <w:rPr>
          <w:rFonts w:ascii="Times New Roman" w:eastAsia="Calibri" w:hAnsi="Times New Roman" w:cs="Times New Roman"/>
          <w:sz w:val="24"/>
          <w:szCs w:val="24"/>
          <w:lang w:val="bg-BG"/>
        </w:rPr>
        <w:t>, 56-61</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Манолова Я, Групчев Д, Стойчева З. </w:t>
      </w:r>
      <w:r w:rsidRPr="00321DDC">
        <w:rPr>
          <w:rFonts w:ascii="Times New Roman" w:eastAsia="Calibri" w:hAnsi="Times New Roman" w:cs="Times New Roman"/>
          <w:b/>
          <w:i/>
          <w:sz w:val="24"/>
          <w:szCs w:val="24"/>
          <w:lang w:val="bg-BG"/>
        </w:rPr>
        <w:t>Трансплантация в офталмологията – нови възможности за запазване на предна очна повърхност.</w:t>
      </w:r>
      <w:r w:rsidRPr="00321DDC">
        <w:rPr>
          <w:rFonts w:ascii="Times New Roman" w:eastAsia="Calibri" w:hAnsi="Times New Roman" w:cs="Times New Roman"/>
          <w:sz w:val="24"/>
          <w:szCs w:val="24"/>
          <w:lang w:val="bg-BG"/>
        </w:rPr>
        <w:t xml:space="preserve"> Списание Български Лекарски Съюз. 2017</w:t>
      </w:r>
      <w:r w:rsidR="00C64D51" w:rsidRPr="00321DDC">
        <w:rPr>
          <w:rFonts w:ascii="Times New Roman" w:eastAsia="Calibri" w:hAnsi="Times New Roman" w:cs="Times New Roman"/>
          <w:sz w:val="24"/>
          <w:szCs w:val="24"/>
          <w:lang w:val="bg-BG"/>
        </w:rPr>
        <w:t>, 19-25</w:t>
      </w:r>
    </w:p>
    <w:p w:rsidR="000D15FA" w:rsidRPr="00321DDC" w:rsidRDefault="000D15FA" w:rsidP="007D6CE2">
      <w:pPr>
        <w:numPr>
          <w:ilvl w:val="0"/>
          <w:numId w:val="3"/>
        </w:numPr>
        <w:spacing w:after="0" w:line="360" w:lineRule="auto"/>
        <w:ind w:left="1210" w:hanging="706"/>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DGP Mathysen, PJ Ringens, E Midena et al. </w:t>
      </w:r>
      <w:r w:rsidRPr="00321DDC">
        <w:rPr>
          <w:rFonts w:ascii="Times New Roman" w:eastAsia="Calibri" w:hAnsi="Times New Roman" w:cs="Times New Roman"/>
          <w:b/>
          <w:i/>
          <w:sz w:val="24"/>
          <w:szCs w:val="24"/>
          <w:lang w:val="bg-BG"/>
        </w:rPr>
        <w:t>Procedural aspects of the organization of the comprehensive European Board of Ophthalmology Diploma examination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color w:val="000000"/>
          <w:sz w:val="24"/>
          <w:szCs w:val="24"/>
          <w:shd w:val="clear" w:color="auto" w:fill="FFFFFF"/>
          <w:lang w:val="bg-BG"/>
        </w:rPr>
        <w:t>J Educ Eval Health Prof. 2016, 13-27</w:t>
      </w:r>
      <w:r w:rsidR="00247409" w:rsidRPr="00321DDC">
        <w:rPr>
          <w:rFonts w:ascii="Times New Roman" w:eastAsia="Calibri" w:hAnsi="Times New Roman" w:cs="Times New Roman"/>
          <w:color w:val="000000"/>
          <w:sz w:val="24"/>
          <w:szCs w:val="24"/>
          <w:shd w:val="clear" w:color="auto" w:fill="FFFFFF"/>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Manolovа Y, Popov C,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Amniotic membrane transplantation - excellent biological scaffold for anterior ocular surface reconstruction.</w:t>
      </w:r>
      <w:r w:rsidRPr="00321DDC">
        <w:rPr>
          <w:rFonts w:ascii="Times New Roman" w:eastAsia="Calibri" w:hAnsi="Times New Roman" w:cs="Times New Roman"/>
          <w:sz w:val="24"/>
          <w:szCs w:val="24"/>
          <w:lang w:val="bg-BG"/>
        </w:rPr>
        <w:t xml:space="preserve"> Scripta Scientifica Medica</w:t>
      </w:r>
      <w:r w:rsidRPr="00321DDC">
        <w:rPr>
          <w:rFonts w:ascii="Times New Roman" w:eastAsia="Calibri" w:hAnsi="Times New Roman" w:cs="Times New Roman"/>
          <w:b/>
          <w:sz w:val="24"/>
          <w:szCs w:val="24"/>
          <w:lang w:val="bg-BG"/>
        </w:rPr>
        <w:t>.</w:t>
      </w:r>
      <w:r w:rsidRPr="00321DDC">
        <w:rPr>
          <w:rFonts w:ascii="Times New Roman" w:eastAsia="Calibri" w:hAnsi="Times New Roman" w:cs="Times New Roman"/>
          <w:sz w:val="24"/>
          <w:szCs w:val="24"/>
          <w:lang w:val="bg-BG"/>
        </w:rPr>
        <w:t xml:space="preserve"> 2016, 48 (3), 65-72</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Ivancheva V, Marinova T,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Tear dysfunction syndrome: Microstructural findings in vivo.</w:t>
      </w:r>
      <w:r w:rsidRPr="00321DDC">
        <w:rPr>
          <w:rFonts w:ascii="Times New Roman" w:eastAsia="Calibri" w:hAnsi="Times New Roman" w:cs="Times New Roman"/>
          <w:sz w:val="24"/>
          <w:szCs w:val="24"/>
          <w:lang w:val="bg-BG"/>
        </w:rPr>
        <w:t xml:space="preserve"> International Multispecialty Journal of Health. 2016, Vol 2 (2), 1-7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Grozeva E, Simova J, Vankova D, Naneva Z,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w:t>
      </w:r>
      <w:r w:rsidRPr="00321DDC">
        <w:rPr>
          <w:rFonts w:ascii="Times New Roman" w:eastAsia="Calibri" w:hAnsi="Times New Roman" w:cs="Times New Roman"/>
          <w:b/>
          <w:i/>
          <w:sz w:val="24"/>
          <w:szCs w:val="24"/>
          <w:lang w:val="bg-BG"/>
        </w:rPr>
        <w:t xml:space="preserve"> Retinopathy of Prematurity-a Bulgarian perspective of a global epidemic. </w:t>
      </w:r>
      <w:r w:rsidRPr="00321DDC">
        <w:rPr>
          <w:rFonts w:ascii="Times New Roman" w:eastAsia="Calibri" w:hAnsi="Times New Roman" w:cs="Times New Roman"/>
          <w:sz w:val="24"/>
          <w:szCs w:val="24"/>
          <w:lang w:val="bg-BG"/>
        </w:rPr>
        <w:t>Scripta Scientifica Salutis Publicae. 2016, 2 (1), 37-45</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Василев К, Манолова Я,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Сухо око: микроструктурно изследване при синдром на Sjogren</w:t>
      </w:r>
      <w:r w:rsidRPr="00321DDC">
        <w:rPr>
          <w:rFonts w:ascii="Times New Roman" w:eastAsia="Calibri" w:hAnsi="Times New Roman" w:cs="Times New Roman"/>
          <w:sz w:val="24"/>
          <w:szCs w:val="24"/>
          <w:lang w:val="bg-BG"/>
        </w:rPr>
        <w:t>. Списание Наука и младост. 2016, 57-60</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lastRenderedPageBreak/>
        <w:t xml:space="preserve">Бояджиев Д, Нешкински Е,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Фотоувреждане на предната очна повърхност от УВ радиация. Адекватни начини за протекция</w:t>
      </w:r>
      <w:r w:rsidRPr="00321DDC">
        <w:rPr>
          <w:rFonts w:ascii="Times New Roman" w:eastAsia="Calibri" w:hAnsi="Times New Roman" w:cs="Times New Roman"/>
          <w:sz w:val="24"/>
          <w:szCs w:val="24"/>
          <w:lang w:val="bg-BG"/>
        </w:rPr>
        <w:t>. Варененски медицински форум. 2016, 5, приложение 3, 64-67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PB Morgan, CA Woods, IG Tranoudis, et al. </w:t>
      </w:r>
      <w:r w:rsidRPr="00321DDC">
        <w:rPr>
          <w:rFonts w:ascii="Times New Roman" w:eastAsia="Calibri" w:hAnsi="Times New Roman" w:cs="Times New Roman"/>
          <w:b/>
          <w:i/>
          <w:sz w:val="24"/>
          <w:szCs w:val="24"/>
          <w:lang w:val="bg-BG"/>
        </w:rPr>
        <w:t>International contact lens prescribing in 2015: our 15th annual report in CLS provides information about 23,000 fits in 34 markets</w:t>
      </w:r>
      <w:r w:rsidRPr="00321DDC">
        <w:rPr>
          <w:rFonts w:ascii="Times New Roman" w:eastAsia="Calibri" w:hAnsi="Times New Roman" w:cs="Times New Roman"/>
          <w:sz w:val="24"/>
          <w:szCs w:val="24"/>
          <w:lang w:val="bg-BG"/>
        </w:rPr>
        <w:t>. Contact lens spectrum. 2016, 28-33.</w:t>
      </w:r>
    </w:p>
    <w:p w:rsidR="00613C6C" w:rsidRPr="00321DDC" w:rsidRDefault="00613C6C" w:rsidP="007D6CE2">
      <w:pPr>
        <w:pStyle w:val="ListParagraph"/>
        <w:numPr>
          <w:ilvl w:val="0"/>
          <w:numId w:val="3"/>
        </w:numPr>
        <w:spacing w:after="0" w:line="360" w:lineRule="auto"/>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PB Morgan, CA Woods, I Tranoudis et al. </w:t>
      </w:r>
      <w:r w:rsidRPr="00321DDC">
        <w:rPr>
          <w:rFonts w:ascii="Times New Roman" w:eastAsia="Calibri" w:hAnsi="Times New Roman" w:cs="Times New Roman"/>
          <w:b/>
          <w:i/>
          <w:sz w:val="24"/>
          <w:szCs w:val="24"/>
          <w:lang w:val="bg-BG"/>
        </w:rPr>
        <w:t>International contact lens prescribing in 2014</w:t>
      </w:r>
      <w:r w:rsidRPr="00321DDC">
        <w:rPr>
          <w:rFonts w:ascii="Times New Roman" w:eastAsia="Calibri" w:hAnsi="Times New Roman" w:cs="Times New Roman"/>
          <w:sz w:val="24"/>
          <w:szCs w:val="24"/>
          <w:lang w:val="bg-BG"/>
        </w:rPr>
        <w:t>. Contact Lens Spectrum. 2015, 28-33.</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Grupchev DI, Marinova TL, Manolova YM. </w:t>
      </w:r>
      <w:r w:rsidRPr="00321DDC">
        <w:rPr>
          <w:rFonts w:ascii="Times New Roman" w:eastAsia="Calibri" w:hAnsi="Times New Roman" w:cs="Times New Roman"/>
          <w:b/>
          <w:i/>
          <w:sz w:val="24"/>
          <w:szCs w:val="24"/>
          <w:lang w:val="bg-BG"/>
        </w:rPr>
        <w:t>Rare Corneal Conditions in Children – Diagnosis, Management and lifelong Prognosis,</w:t>
      </w:r>
      <w:r w:rsidRPr="00321DDC">
        <w:rPr>
          <w:rFonts w:ascii="Times New Roman" w:eastAsia="Calibri" w:hAnsi="Times New Roman" w:cs="Times New Roman"/>
          <w:sz w:val="24"/>
          <w:szCs w:val="24"/>
          <w:lang w:val="bg-BG"/>
        </w:rPr>
        <w:t xml:space="preserve"> Turkiye Klinikleri Journal of Ophthalmology Special Topics. 2015, 8 (3), 12-18</w:t>
      </w:r>
      <w:r w:rsidR="00247409" w:rsidRPr="00321DDC">
        <w:rPr>
          <w:rFonts w:ascii="Times New Roman" w:eastAsia="Calibri" w:hAnsi="Times New Roman" w:cs="Times New Roman"/>
          <w:sz w:val="24"/>
          <w:szCs w:val="24"/>
          <w:lang w:val="bg-BG"/>
        </w:rPr>
        <w:t>.</w:t>
      </w:r>
      <w:r w:rsidRPr="00321DDC">
        <w:rPr>
          <w:rFonts w:ascii="Times New Roman" w:eastAsia="Calibri" w:hAnsi="Times New Roman" w:cs="Times New Roman"/>
          <w:sz w:val="24"/>
          <w:szCs w:val="24"/>
          <w:lang w:val="bg-BG"/>
        </w:rPr>
        <w:t xml:space="preserve"> </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Манолова Я,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Амниотична мембрана - нови възможности за възстановяване на предна очна повърхност</w:t>
      </w:r>
      <w:r w:rsidRPr="00321DDC">
        <w:rPr>
          <w:rFonts w:ascii="Times New Roman" w:eastAsia="Calibri" w:hAnsi="Times New Roman" w:cs="Times New Roman"/>
          <w:sz w:val="24"/>
          <w:szCs w:val="24"/>
          <w:lang w:val="bg-BG"/>
        </w:rPr>
        <w:t>. Списание МEDICAL. 2015, 18, 62-66</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Симова Ж, Бояджиев Д, Манолова Я.</w:t>
      </w:r>
      <w:r w:rsidRPr="00321DDC">
        <w:rPr>
          <w:rFonts w:ascii="Times New Roman" w:eastAsia="Calibri" w:hAnsi="Times New Roman" w:cs="Times New Roman"/>
          <w:b/>
          <w:i/>
          <w:sz w:val="24"/>
          <w:szCs w:val="24"/>
          <w:lang w:val="bg-BG"/>
        </w:rPr>
        <w:t xml:space="preserve"> Лещи за еднократна употреба от Хипер гел – възможности, субективна оценка и клинични характеристики. </w:t>
      </w:r>
      <w:r w:rsidRPr="00321DDC">
        <w:rPr>
          <w:rFonts w:ascii="Times New Roman" w:eastAsia="Calibri" w:hAnsi="Times New Roman" w:cs="Times New Roman"/>
          <w:sz w:val="24"/>
          <w:szCs w:val="24"/>
          <w:lang w:val="bg-BG"/>
        </w:rPr>
        <w:t>Български Офталмологичен преглед. 2015, брой 1, 8-15</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Маринова Т, Иванчева В,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Опасна ли е глаукомата за роговицата- микроструктурни доказателства</w:t>
      </w:r>
      <w:r w:rsidRPr="00321DDC">
        <w:rPr>
          <w:rFonts w:ascii="Times New Roman" w:eastAsia="Calibri" w:hAnsi="Times New Roman" w:cs="Times New Roman"/>
          <w:sz w:val="24"/>
          <w:szCs w:val="24"/>
          <w:lang w:val="bg-BG"/>
        </w:rPr>
        <w:t xml:space="preserve">. </w:t>
      </w:r>
      <w:r w:rsidR="00345360" w:rsidRPr="00321DDC">
        <w:rPr>
          <w:rFonts w:ascii="Times New Roman" w:eastAsia="Calibri" w:hAnsi="Times New Roman" w:cs="Times New Roman"/>
          <w:sz w:val="24"/>
          <w:szCs w:val="24"/>
          <w:lang w:val="bg-BG"/>
        </w:rPr>
        <w:t xml:space="preserve">Списание </w:t>
      </w:r>
      <w:r w:rsidRPr="00321DDC">
        <w:rPr>
          <w:rFonts w:ascii="Times New Roman" w:eastAsia="Calibri" w:hAnsi="Times New Roman" w:cs="Times New Roman"/>
          <w:sz w:val="24"/>
          <w:szCs w:val="24"/>
          <w:lang w:val="bg-BG"/>
        </w:rPr>
        <w:t>Глаукоми. 2015, том 4 (1), 27-33</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Marinova TL, Manolova YM,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Sjogren’s Syndrome and Ocular Surface Changes by Laser-Scanning in Vivo Confocal Microscopy</w:t>
      </w:r>
      <w:r w:rsidRPr="00321DDC">
        <w:rPr>
          <w:rFonts w:ascii="Times New Roman" w:eastAsia="Calibri" w:hAnsi="Times New Roman" w:cs="Times New Roman"/>
          <w:sz w:val="24"/>
          <w:szCs w:val="24"/>
          <w:lang w:val="bg-BG"/>
        </w:rPr>
        <w:t>. Scripta Scientifica Medica</w:t>
      </w:r>
      <w:r w:rsidRPr="00321DDC">
        <w:rPr>
          <w:rFonts w:ascii="Times New Roman" w:eastAsia="Calibri" w:hAnsi="Times New Roman" w:cs="Times New Roman"/>
          <w:b/>
          <w:sz w:val="24"/>
          <w:szCs w:val="24"/>
          <w:lang w:val="bg-BG"/>
        </w:rPr>
        <w:t>.</w:t>
      </w:r>
      <w:r w:rsidRPr="00321DDC">
        <w:rPr>
          <w:rFonts w:ascii="Times New Roman" w:eastAsia="Calibri" w:hAnsi="Times New Roman" w:cs="Times New Roman"/>
          <w:sz w:val="24"/>
          <w:szCs w:val="24"/>
          <w:lang w:val="bg-BG"/>
        </w:rPr>
        <w:t xml:space="preserve"> 2014, 46(4), 36-41</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Neshkinski E, Boyadzhiev D,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Sun protection habits and ocular UV damage of the Bulgarian population, first results using the method of conjunctival ultraviolet fluorescence</w:t>
      </w:r>
      <w:r w:rsidRPr="00321DDC">
        <w:rPr>
          <w:rFonts w:ascii="Times New Roman" w:eastAsia="Calibri" w:hAnsi="Times New Roman" w:cs="Times New Roman"/>
          <w:sz w:val="24"/>
          <w:szCs w:val="24"/>
          <w:lang w:val="bg-BG"/>
        </w:rPr>
        <w:t>. Scripta Scientifica Medica. 2014, 46 (4), 42-47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Zlatarova Z, Nenkova B,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sz w:val="24"/>
          <w:szCs w:val="24"/>
          <w:lang w:val="bg-BG"/>
        </w:rPr>
        <w:t>Surgical treatment of periocular basal cell carcinomas</w:t>
      </w:r>
      <w:r w:rsidRPr="00321DDC">
        <w:rPr>
          <w:rFonts w:ascii="Times New Roman" w:eastAsia="Calibri" w:hAnsi="Times New Roman" w:cs="Times New Roman"/>
          <w:sz w:val="24"/>
          <w:szCs w:val="24"/>
          <w:lang w:val="bg-BG"/>
        </w:rPr>
        <w:t>. 15 years of experience. Scripta Scientifica Medica. 2014, vol. 46, No 4, 31-35</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Morgan PB, Woods GA, Tranoudis IG et al. </w:t>
      </w:r>
      <w:r w:rsidRPr="00321DDC">
        <w:rPr>
          <w:rFonts w:ascii="Times New Roman" w:eastAsia="Calibri" w:hAnsi="Times New Roman" w:cs="Times New Roman"/>
          <w:b/>
          <w:i/>
          <w:sz w:val="24"/>
          <w:szCs w:val="24"/>
          <w:lang w:val="bg-BG"/>
        </w:rPr>
        <w:t>International contact lens prescribing in 2013</w:t>
      </w:r>
      <w:r w:rsidRPr="00321DDC">
        <w:rPr>
          <w:rFonts w:ascii="Times New Roman" w:eastAsia="Calibri" w:hAnsi="Times New Roman" w:cs="Times New Roman"/>
          <w:sz w:val="24"/>
          <w:szCs w:val="24"/>
          <w:lang w:val="bg-BG"/>
        </w:rPr>
        <w:t>. Contact lens spectrum. 2014, vol. 29, no. 1, 30-35</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lastRenderedPageBreak/>
        <w:t xml:space="preserve">Маринова Т, Иванчева В, Тошев Р,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Ендотел и закритоъгълна глаукома</w:t>
      </w:r>
      <w:r w:rsidRPr="00321DDC">
        <w:rPr>
          <w:rFonts w:ascii="Times New Roman" w:eastAsia="Calibri" w:hAnsi="Times New Roman" w:cs="Times New Roman"/>
          <w:sz w:val="24"/>
          <w:szCs w:val="24"/>
          <w:lang w:val="bg-BG"/>
        </w:rPr>
        <w:t>. Глаукоми. 2014, том 3 (2), 7-11</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2"/>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Маринова Т, Иванчева В, Пеева Св,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Познаваме ли необходимостта от УВ защитни средства</w:t>
      </w:r>
      <w:r w:rsidRPr="00321DDC">
        <w:rPr>
          <w:rFonts w:ascii="Times New Roman" w:eastAsia="Calibri" w:hAnsi="Times New Roman" w:cs="Times New Roman"/>
          <w:sz w:val="24"/>
          <w:szCs w:val="24"/>
          <w:lang w:val="bg-BG"/>
        </w:rPr>
        <w:t>. Превантивна медицина. 2014, 2 (7), 20-23</w:t>
      </w:r>
    </w:p>
    <w:p w:rsidR="000D15FA" w:rsidRPr="00321DDC" w:rsidRDefault="000D15FA" w:rsidP="007D6CE2">
      <w:pPr>
        <w:numPr>
          <w:ilvl w:val="0"/>
          <w:numId w:val="3"/>
        </w:numPr>
        <w:spacing w:after="0" w:line="360" w:lineRule="auto"/>
        <w:ind w:left="1212"/>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Маринова Т, Иванчева В, Тошев Р. </w:t>
      </w:r>
      <w:r w:rsidRPr="00321DDC">
        <w:rPr>
          <w:rFonts w:ascii="Times New Roman" w:eastAsia="Calibri" w:hAnsi="Times New Roman" w:cs="Times New Roman"/>
          <w:b/>
          <w:i/>
          <w:sz w:val="24"/>
          <w:szCs w:val="24"/>
          <w:lang w:val="bg-BG"/>
        </w:rPr>
        <w:t>Изследване ефекта на Ентан върху съдовете в преден очен сегмент чрез ин виво конфокална микроскопия. Клинично наблюдение на пациенти с хипертония и диабетна ретинопатия.</w:t>
      </w:r>
      <w:r w:rsidRPr="00321DDC">
        <w:rPr>
          <w:rFonts w:ascii="Times New Roman" w:eastAsia="Calibri" w:hAnsi="Times New Roman" w:cs="Times New Roman"/>
          <w:sz w:val="24"/>
          <w:szCs w:val="24"/>
          <w:lang w:val="bg-BG"/>
        </w:rPr>
        <w:t xml:space="preserve"> GP news. 2014, бр.1 (164), 5-7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Marinova TL, Ivancheva V, Peeva SS</w:t>
      </w:r>
      <w:r w:rsidRPr="00321DDC">
        <w:rPr>
          <w:rFonts w:ascii="Times New Roman" w:eastAsia="Times New Roman" w:hAnsi="Times New Roman" w:cs="Times New Roman"/>
          <w:b/>
          <w:sz w:val="24"/>
          <w:szCs w:val="24"/>
          <w:lang w:val="bg-BG"/>
        </w:rPr>
        <w:t>, Grupcheva CN</w:t>
      </w:r>
      <w:r w:rsidRPr="00321DDC">
        <w:rPr>
          <w:rFonts w:ascii="Times New Roman" w:eastAsia="Times New Roman" w:hAnsi="Times New Roman" w:cs="Times New Roman"/>
          <w:b/>
          <w:i/>
          <w:sz w:val="24"/>
          <w:szCs w:val="24"/>
          <w:lang w:val="bg-BG"/>
        </w:rPr>
        <w:t xml:space="preserve">. Comparison of Four Methods for Corneal Thickness Measurement. </w:t>
      </w:r>
      <w:r w:rsidR="000F0A24" w:rsidRPr="00321DDC">
        <w:rPr>
          <w:rFonts w:ascii="Times New Roman" w:eastAsia="Calibri" w:hAnsi="Times New Roman" w:cs="Times New Roman"/>
          <w:sz w:val="24"/>
          <w:szCs w:val="24"/>
          <w:lang w:val="bg-BG"/>
        </w:rPr>
        <w:t>J Biomed Clin Res</w:t>
      </w:r>
      <w:r w:rsidRPr="00321DDC">
        <w:rPr>
          <w:rFonts w:ascii="Times New Roman" w:eastAsia="Times New Roman" w:hAnsi="Times New Roman" w:cs="Times New Roman"/>
          <w:sz w:val="24"/>
          <w:szCs w:val="24"/>
          <w:lang w:val="bg-BG"/>
        </w:rPr>
        <w:t>. 2013, 6 (1), 37-42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Morgan PB, Efron N, Woods CA et al.</w:t>
      </w:r>
      <w:r w:rsidRPr="00321DDC">
        <w:rPr>
          <w:rFonts w:ascii="Times New Roman" w:eastAsia="Times New Roman" w:hAnsi="Times New Roman" w:cs="Times New Roman"/>
          <w:b/>
          <w:i/>
          <w:sz w:val="24"/>
          <w:szCs w:val="24"/>
          <w:lang w:val="bg-BG"/>
        </w:rPr>
        <w:t xml:space="preserve"> An international survey of daily disposable contact lens prescribing. </w:t>
      </w:r>
      <w:r w:rsidRPr="00321DDC">
        <w:rPr>
          <w:rFonts w:ascii="Times New Roman" w:eastAsia="Times New Roman" w:hAnsi="Times New Roman" w:cs="Times New Roman"/>
          <w:sz w:val="24"/>
          <w:szCs w:val="24"/>
          <w:lang w:val="bg-BG"/>
        </w:rPr>
        <w:t>Contact Lens Spectrum. 2013, 28 (1), 31-38</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Иванчева В, Маринова Т, Шехеров В,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Едностранен ли е псевдоексфолиативният синдром– микроструктурен анализ и прогностични заключения</w:t>
      </w:r>
      <w:r w:rsidRPr="00321DDC">
        <w:rPr>
          <w:rFonts w:ascii="Times New Roman" w:eastAsia="Calibri" w:hAnsi="Times New Roman" w:cs="Times New Roman"/>
          <w:i/>
          <w:sz w:val="24"/>
          <w:szCs w:val="24"/>
          <w:lang w:val="bg-BG"/>
        </w:rPr>
        <w:t>.</w:t>
      </w:r>
      <w:r w:rsidRPr="00321DDC">
        <w:rPr>
          <w:rFonts w:ascii="Times New Roman" w:eastAsia="Calibri" w:hAnsi="Times New Roman" w:cs="Times New Roman"/>
          <w:sz w:val="24"/>
          <w:szCs w:val="24"/>
          <w:lang w:val="bg-BG"/>
        </w:rPr>
        <w:t xml:space="preserve"> </w:t>
      </w:r>
      <w:r w:rsidR="00345360" w:rsidRPr="00321DDC">
        <w:rPr>
          <w:rFonts w:ascii="Times New Roman" w:eastAsia="Calibri" w:hAnsi="Times New Roman" w:cs="Times New Roman"/>
          <w:sz w:val="24"/>
          <w:szCs w:val="24"/>
          <w:lang w:val="bg-BG"/>
        </w:rPr>
        <w:t>Списание Глаукоми</w:t>
      </w:r>
      <w:r w:rsidRPr="00321DDC">
        <w:rPr>
          <w:rFonts w:ascii="Times New Roman" w:eastAsia="Calibri" w:hAnsi="Times New Roman" w:cs="Times New Roman"/>
          <w:sz w:val="24"/>
          <w:szCs w:val="24"/>
          <w:lang w:val="bg-BG"/>
        </w:rPr>
        <w:t xml:space="preserve">. </w:t>
      </w:r>
      <w:r w:rsidR="00247409" w:rsidRPr="00321DDC">
        <w:rPr>
          <w:rFonts w:ascii="Times New Roman" w:eastAsia="Calibri" w:hAnsi="Times New Roman" w:cs="Times New Roman"/>
          <w:sz w:val="24"/>
          <w:szCs w:val="24"/>
          <w:lang w:val="bg-BG"/>
        </w:rPr>
        <w:t>2013,</w:t>
      </w:r>
      <w:r w:rsidRPr="00321DDC">
        <w:rPr>
          <w:rFonts w:ascii="Times New Roman" w:eastAsia="Calibri" w:hAnsi="Times New Roman" w:cs="Times New Roman"/>
          <w:sz w:val="24"/>
          <w:szCs w:val="24"/>
          <w:lang w:val="bg-BG"/>
        </w:rPr>
        <w:t>(2), 19–26</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Sheherov V, Ivancheva V, Marinova T, Toshev R,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 xml:space="preserve">Examination of the ocular surface in patients with diabetes mellitus and glaucoma. </w:t>
      </w:r>
      <w:r w:rsidRPr="00321DDC">
        <w:rPr>
          <w:rFonts w:ascii="Times New Roman" w:eastAsia="Calibri" w:hAnsi="Times New Roman" w:cs="Times New Roman"/>
          <w:sz w:val="24"/>
          <w:szCs w:val="24"/>
          <w:lang w:val="bg-BG"/>
        </w:rPr>
        <w:t>Scripta Scientifica Medica. 2013, vol. 45 (4), 27-31</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Marinova T,  Ivancheva V, Sheherov V,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Microstructural proofs of dry eye changes</w:t>
      </w:r>
      <w:r w:rsidRPr="00321DDC">
        <w:rPr>
          <w:rFonts w:ascii="Times New Roman" w:eastAsia="Calibri" w:hAnsi="Times New Roman" w:cs="Times New Roman"/>
          <w:sz w:val="24"/>
          <w:szCs w:val="24"/>
          <w:lang w:val="bg-BG"/>
        </w:rPr>
        <w:t>. Scripta Scientifica Medica. 2013, vol. 45 (6), 12-18.</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Marinova T, Ivancheva V, Sheherov V,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Accuracy of central and peripheral cornea thickness comparison of two clinically available instruments.</w:t>
      </w:r>
      <w:r w:rsidRPr="00321DDC">
        <w:rPr>
          <w:rFonts w:ascii="Times New Roman" w:eastAsia="Calibri" w:hAnsi="Times New Roman" w:cs="Times New Roman"/>
          <w:sz w:val="24"/>
          <w:szCs w:val="24"/>
          <w:lang w:val="bg-BG"/>
        </w:rPr>
        <w:t xml:space="preserve"> Scripta Scientifica Medica. 2013, vol. 45 (3), 16-21</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Ivancheva V, Marinova T, Sheherov V, Toshev R,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Microstructural analysis of the corneal changes in pigment dispersion syndrome-clinical study assisted by in vivo laser scanning confocal microscopy</w:t>
      </w:r>
      <w:r w:rsidRPr="00321DDC">
        <w:rPr>
          <w:rFonts w:ascii="Times New Roman" w:eastAsia="Calibri" w:hAnsi="Times New Roman" w:cs="Times New Roman"/>
          <w:sz w:val="24"/>
          <w:szCs w:val="24"/>
          <w:lang w:val="bg-BG"/>
        </w:rPr>
        <w:t>. Scripta Scientifica Medica. 2013, Vol 45(3), 27-31</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Маринова Т, Иванчева В, Пеева С,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 xml:space="preserve">Безобидна ли е пингвекулата. </w:t>
      </w:r>
      <w:r w:rsidRPr="00321DDC">
        <w:rPr>
          <w:rFonts w:ascii="Times New Roman" w:eastAsia="Calibri" w:hAnsi="Times New Roman" w:cs="Times New Roman"/>
          <w:sz w:val="24"/>
          <w:szCs w:val="24"/>
          <w:lang w:val="bg-BG"/>
        </w:rPr>
        <w:t>Български офталмологичен преглед. 2013, бр. 2, 11-17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lastRenderedPageBreak/>
        <w:t xml:space="preserve"> Иванчева В, Маринова Т, Пеева С,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Вреден ли е компютърът за очите и зрението</w:t>
      </w:r>
      <w:r w:rsidRPr="00321DDC">
        <w:rPr>
          <w:rFonts w:ascii="Times New Roman" w:eastAsia="Calibri" w:hAnsi="Times New Roman" w:cs="Times New Roman"/>
          <w:sz w:val="24"/>
          <w:szCs w:val="24"/>
          <w:lang w:val="bg-BG"/>
        </w:rPr>
        <w:t>. Превантивна медицина. 2013, бр. 5, 19-22</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Димитрова К, Иванчева В,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Профилактика на детското очно здраве – предизвикателства пред родителите и здравните специалисти</w:t>
      </w:r>
      <w:r w:rsidRPr="00321DDC">
        <w:rPr>
          <w:rFonts w:ascii="Times New Roman" w:eastAsia="Calibri" w:hAnsi="Times New Roman" w:cs="Times New Roman"/>
          <w:sz w:val="24"/>
          <w:szCs w:val="24"/>
          <w:lang w:val="bg-BG"/>
        </w:rPr>
        <w:t>. Превантивна медицина. 2013, бр.3, 30-33</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Ivancheva V, Marinova Т, Sheherov V,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Microstructural evidence of anterior ocular surface alteration in patients with pterygium.</w:t>
      </w:r>
      <w:r w:rsidRPr="00321DDC">
        <w:rPr>
          <w:rFonts w:ascii="Times New Roman" w:eastAsia="Calibri" w:hAnsi="Times New Roman" w:cs="Times New Roman"/>
          <w:sz w:val="24"/>
          <w:szCs w:val="24"/>
          <w:lang w:val="bg-BG"/>
        </w:rPr>
        <w:t xml:space="preserve"> Scripta Scientifica Medica. 2013, Vol 45 (6), 19-24</w:t>
      </w:r>
    </w:p>
    <w:p w:rsidR="000D15FA" w:rsidRPr="00321DDC" w:rsidRDefault="000D15FA" w:rsidP="007D6CE2">
      <w:pPr>
        <w:numPr>
          <w:ilvl w:val="0"/>
          <w:numId w:val="3"/>
        </w:numPr>
        <w:suppressAutoHyphens/>
        <w:autoSpaceDN w:val="0"/>
        <w:spacing w:after="0" w:line="360" w:lineRule="auto"/>
        <w:ind w:left="1210" w:hanging="706"/>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Иванчева В, Маринова Т, Пеева С, </w:t>
      </w: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Топографски характеристики на роговицата при здрави индивиди: сравнителен анализ на предно-сегментна оптична кохерентна томография и роговична топография</w:t>
      </w:r>
      <w:r w:rsidRPr="00321DDC">
        <w:rPr>
          <w:rFonts w:ascii="Times New Roman" w:eastAsia="Calibri" w:hAnsi="Times New Roman" w:cs="Times New Roman"/>
          <w:sz w:val="24"/>
          <w:szCs w:val="24"/>
          <w:lang w:val="bg-BG"/>
        </w:rPr>
        <w:t>. Български офталмологичен преглед. 2013, бр. 2, 3-10</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Morgan PB, Woods GA, Tranoudis IG et al. </w:t>
      </w:r>
      <w:r w:rsidRPr="00321DDC">
        <w:rPr>
          <w:rFonts w:ascii="Times New Roman" w:eastAsia="Times New Roman" w:hAnsi="Times New Roman" w:cs="Times New Roman"/>
          <w:b/>
          <w:i/>
          <w:sz w:val="24"/>
          <w:szCs w:val="24"/>
          <w:lang w:val="bg-BG"/>
        </w:rPr>
        <w:t>International contact lens prescribing in 2012</w:t>
      </w:r>
      <w:r w:rsidRPr="00321DDC">
        <w:rPr>
          <w:rFonts w:ascii="Times New Roman" w:eastAsia="Times New Roman" w:hAnsi="Times New Roman" w:cs="Times New Roman"/>
          <w:b/>
          <w:i/>
          <w:iCs/>
          <w:sz w:val="24"/>
          <w:szCs w:val="24"/>
          <w:lang w:val="bg-BG"/>
        </w:rPr>
        <w:t>.</w:t>
      </w:r>
      <w:r w:rsidRPr="00321DDC">
        <w:rPr>
          <w:rFonts w:ascii="Times New Roman" w:eastAsia="Times New Roman" w:hAnsi="Times New Roman" w:cs="Times New Roman"/>
          <w:i/>
          <w:iCs/>
          <w:sz w:val="24"/>
          <w:szCs w:val="24"/>
          <w:lang w:val="bg-BG"/>
        </w:rPr>
        <w:t xml:space="preserve"> </w:t>
      </w:r>
      <w:r w:rsidR="00686E17" w:rsidRPr="00321DDC">
        <w:rPr>
          <w:rFonts w:ascii="Times New Roman" w:eastAsia="Times New Roman" w:hAnsi="Times New Roman" w:cs="Times New Roman"/>
          <w:i/>
          <w:iCs/>
          <w:sz w:val="24"/>
          <w:szCs w:val="24"/>
          <w:lang w:val="bg-BG"/>
        </w:rPr>
        <w:t>Contact Lens S</w:t>
      </w:r>
      <w:r w:rsidRPr="00321DDC">
        <w:rPr>
          <w:rFonts w:ascii="Times New Roman" w:eastAsia="Times New Roman" w:hAnsi="Times New Roman" w:cs="Times New Roman"/>
          <w:i/>
          <w:iCs/>
          <w:sz w:val="24"/>
          <w:szCs w:val="24"/>
          <w:lang w:val="bg-BG"/>
        </w:rPr>
        <w:t>pectrum</w:t>
      </w:r>
      <w:r w:rsidRPr="00321DDC">
        <w:rPr>
          <w:rFonts w:ascii="Times New Roman" w:eastAsia="Times New Roman" w:hAnsi="Times New Roman" w:cs="Times New Roman"/>
          <w:sz w:val="24"/>
          <w:szCs w:val="24"/>
          <w:lang w:val="bg-BG"/>
        </w:rPr>
        <w:t>. 2013, vol. 28, no. 1, 31-38</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Németh J, Fodor E, Lang Z, Kosina-Hagyó K, Berta A, Komár T, Petricek I, Higazy M, Prost M, </w:t>
      </w:r>
      <w:r w:rsidRPr="00321DDC">
        <w:rPr>
          <w:rFonts w:ascii="Times New Roman" w:eastAsia="Times New Roman" w:hAnsi="Times New Roman" w:cs="Times New Roman"/>
          <w:b/>
          <w:bCs/>
          <w:sz w:val="24"/>
          <w:szCs w:val="24"/>
          <w:lang w:val="bg-BG"/>
        </w:rPr>
        <w:t>Grupcheva</w:t>
      </w:r>
      <w:r w:rsidRPr="00321DDC">
        <w:rPr>
          <w:rFonts w:ascii="Times New Roman" w:eastAsia="Times New Roman" w:hAnsi="Times New Roman" w:cs="Times New Roman"/>
          <w:sz w:val="24"/>
          <w:szCs w:val="24"/>
          <w:lang w:val="bg-BG"/>
        </w:rPr>
        <w:t xml:space="preserve"> C, Kemer OE, Schollmayer P, Samaha A, Hlavackova K</w:t>
      </w:r>
      <w:r w:rsidRPr="00321DDC">
        <w:rPr>
          <w:rFonts w:ascii="Times New Roman" w:eastAsia="Times New Roman" w:hAnsi="Times New Roman" w:cs="Times New Roman"/>
          <w:b/>
          <w:i/>
          <w:sz w:val="24"/>
          <w:szCs w:val="24"/>
          <w:lang w:val="bg-BG"/>
        </w:rPr>
        <w:t xml:space="preserve">. </w:t>
      </w:r>
      <w:hyperlink r:id="rId6" w:history="1">
        <w:r w:rsidRPr="00321DDC">
          <w:rPr>
            <w:rFonts w:ascii="Times New Roman" w:eastAsia="Times New Roman" w:hAnsi="Times New Roman" w:cs="Times New Roman"/>
            <w:b/>
            <w:i/>
            <w:sz w:val="24"/>
            <w:szCs w:val="24"/>
            <w:lang w:val="bg-BG"/>
          </w:rPr>
          <w:t>Lid-parallel conjunctival folds (LIPCOF) and dry eye: a multicentre study.</w:t>
        </w:r>
      </w:hyperlink>
      <w:r w:rsidRPr="00321DDC">
        <w:rPr>
          <w:rFonts w:ascii="Times New Roman" w:eastAsia="Times New Roman" w:hAnsi="Times New Roman" w:cs="Times New Roman"/>
          <w:sz w:val="24"/>
          <w:szCs w:val="24"/>
          <w:lang w:val="bg-BG"/>
        </w:rPr>
        <w:t xml:space="preserve"> Br J Ophthalmol. 2012, 96(11), 1380-1385</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Laux WT, Rupenthal ID, McGhee J, McGhee CN, Green CR.</w:t>
      </w:r>
      <w:r w:rsidRPr="00321DDC">
        <w:rPr>
          <w:rFonts w:ascii="Times New Roman" w:eastAsia="Times New Roman" w:hAnsi="Times New Roman" w:cs="Times New Roman"/>
          <w:b/>
          <w:i/>
          <w:sz w:val="24"/>
          <w:szCs w:val="24"/>
          <w:lang w:val="bg-BG"/>
        </w:rPr>
        <w:t xml:space="preserve"> Improved corneal wound healing through modulation of gap junction communication using connexin43-specific antisense oligodeoxynucleotides</w:t>
      </w:r>
      <w:r w:rsidRPr="00321DDC">
        <w:rPr>
          <w:rFonts w:ascii="Times New Roman" w:eastAsia="Times New Roman" w:hAnsi="Times New Roman" w:cs="Times New Roman"/>
          <w:sz w:val="24"/>
          <w:szCs w:val="24"/>
          <w:lang w:val="bg-BG"/>
        </w:rPr>
        <w:t>. Invest Ophthalmol Vis Sci. 2012, 53(3), 1130-1138</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 xml:space="preserve">Morgan PB, Woods GA, Tranoudis IG et al. </w:t>
      </w:r>
      <w:r w:rsidRPr="00321DDC">
        <w:rPr>
          <w:rFonts w:ascii="Times New Roman" w:eastAsia="Times New Roman" w:hAnsi="Times New Roman" w:cs="Times New Roman"/>
          <w:b/>
          <w:i/>
          <w:sz w:val="24"/>
          <w:szCs w:val="24"/>
          <w:lang w:val="bg-BG"/>
        </w:rPr>
        <w:t xml:space="preserve">International Contact Lens Prescribing in 2011. </w:t>
      </w:r>
      <w:r w:rsidRPr="00321DDC">
        <w:rPr>
          <w:rFonts w:ascii="Times New Roman" w:eastAsia="Times New Roman" w:hAnsi="Times New Roman" w:cs="Times New Roman"/>
          <w:sz w:val="24"/>
          <w:szCs w:val="24"/>
          <w:lang w:val="bg-BG"/>
        </w:rPr>
        <w:t>Contact Lens Spectrum. 2012, 27(1), 26-31</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0" w:hanging="706"/>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Ivancheva V, Marinova T, Peeva S, Manolova YM,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New diagnostic approach to pterygium - optical coherent tomography and in vivo laser scanning confocal microscopy.</w:t>
      </w:r>
      <w:r w:rsidR="00051938" w:rsidRPr="00321DDC">
        <w:rPr>
          <w:rFonts w:ascii="Times New Roman" w:eastAsia="Calibri" w:hAnsi="Times New Roman" w:cs="Times New Roman"/>
          <w:sz w:val="24"/>
          <w:szCs w:val="24"/>
          <w:lang w:val="bg-BG"/>
        </w:rPr>
        <w:t xml:space="preserve"> Trakia J</w:t>
      </w:r>
      <w:r w:rsidRPr="00321DDC">
        <w:rPr>
          <w:rFonts w:ascii="Times New Roman" w:eastAsia="Calibri" w:hAnsi="Times New Roman" w:cs="Times New Roman"/>
          <w:sz w:val="24"/>
          <w:szCs w:val="24"/>
          <w:lang w:val="bg-BG"/>
        </w:rPr>
        <w:t xml:space="preserve">ournal of </w:t>
      </w:r>
      <w:r w:rsidR="00051938" w:rsidRPr="00321DDC">
        <w:rPr>
          <w:rFonts w:ascii="Times New Roman" w:eastAsia="Calibri" w:hAnsi="Times New Roman" w:cs="Times New Roman"/>
          <w:sz w:val="24"/>
          <w:szCs w:val="24"/>
          <w:lang w:val="bg-BG"/>
        </w:rPr>
        <w:t>S</w:t>
      </w:r>
      <w:r w:rsidRPr="00321DDC">
        <w:rPr>
          <w:rFonts w:ascii="Times New Roman" w:eastAsia="Calibri" w:hAnsi="Times New Roman" w:cs="Times New Roman"/>
          <w:sz w:val="24"/>
          <w:szCs w:val="24"/>
          <w:lang w:val="bg-BG"/>
        </w:rPr>
        <w:t xml:space="preserve">ciences. 2012, Vol 10, </w:t>
      </w:r>
      <w:r w:rsidR="00051938" w:rsidRPr="00321DDC">
        <w:rPr>
          <w:rFonts w:ascii="Times New Roman" w:eastAsia="Calibri" w:hAnsi="Times New Roman" w:cs="Times New Roman"/>
          <w:sz w:val="24"/>
          <w:szCs w:val="24"/>
          <w:lang w:val="bg-BG"/>
        </w:rPr>
        <w:t>S</w:t>
      </w:r>
      <w:r w:rsidRPr="00321DDC">
        <w:rPr>
          <w:rFonts w:ascii="Times New Roman" w:eastAsia="Calibri" w:hAnsi="Times New Roman" w:cs="Times New Roman"/>
          <w:sz w:val="24"/>
          <w:szCs w:val="24"/>
          <w:lang w:val="bg-BG"/>
        </w:rPr>
        <w:t>uppl.2, 126-133</w:t>
      </w:r>
      <w:r w:rsidR="00247409" w:rsidRPr="00321DDC">
        <w:rPr>
          <w:rFonts w:ascii="Times New Roman" w:eastAsia="Calibri" w:hAnsi="Times New Roman" w:cs="Times New Roman"/>
          <w:sz w:val="24"/>
          <w:szCs w:val="24"/>
          <w:lang w:val="bg-BG"/>
        </w:rPr>
        <w:t>.</w:t>
      </w:r>
      <w:r w:rsidRPr="00321DDC">
        <w:rPr>
          <w:rFonts w:ascii="Times New Roman" w:eastAsia="Calibri" w:hAnsi="Times New Roman" w:cs="Times New Roman"/>
          <w:sz w:val="24"/>
          <w:szCs w:val="24"/>
          <w:lang w:val="bg-BG"/>
        </w:rPr>
        <w:t xml:space="preserve"> </w:t>
      </w:r>
    </w:p>
    <w:p w:rsidR="000D15FA" w:rsidRPr="00321DDC" w:rsidRDefault="000D15FA" w:rsidP="007D6CE2">
      <w:pPr>
        <w:numPr>
          <w:ilvl w:val="0"/>
          <w:numId w:val="3"/>
        </w:numPr>
        <w:spacing w:after="0" w:line="360" w:lineRule="auto"/>
        <w:ind w:left="1210" w:hanging="706"/>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shd w:val="clear" w:color="auto" w:fill="FFFFFF"/>
          <w:lang w:val="bg-BG"/>
        </w:rPr>
        <w:t xml:space="preserve">Marinova T, </w:t>
      </w:r>
      <w:r w:rsidRPr="00321DDC">
        <w:rPr>
          <w:rFonts w:ascii="Times New Roman" w:eastAsia="Calibri" w:hAnsi="Times New Roman" w:cs="Times New Roman"/>
          <w:bCs/>
          <w:sz w:val="24"/>
          <w:szCs w:val="24"/>
          <w:shd w:val="clear" w:color="auto" w:fill="FFFFFF"/>
          <w:lang w:val="bg-BG"/>
        </w:rPr>
        <w:t>Ivancheva V,</w:t>
      </w:r>
      <w:r w:rsidRPr="00321DDC">
        <w:rPr>
          <w:rFonts w:ascii="Times New Roman" w:eastAsia="Calibri" w:hAnsi="Times New Roman" w:cs="Times New Roman"/>
          <w:sz w:val="24"/>
          <w:szCs w:val="24"/>
          <w:shd w:val="clear" w:color="auto" w:fill="FFFFFF"/>
          <w:lang w:val="bg-BG"/>
        </w:rPr>
        <w:t xml:space="preserve"> Peeva S, Manolova J, </w:t>
      </w:r>
      <w:r w:rsidRPr="00321DDC">
        <w:rPr>
          <w:rFonts w:ascii="Times New Roman" w:eastAsia="Calibri" w:hAnsi="Times New Roman" w:cs="Times New Roman"/>
          <w:b/>
          <w:sz w:val="24"/>
          <w:szCs w:val="24"/>
          <w:shd w:val="clear" w:color="auto" w:fill="FFFFFF"/>
          <w:lang w:val="bg-BG"/>
        </w:rPr>
        <w:t>Grupcheva CN</w:t>
      </w:r>
      <w:r w:rsidRPr="00321DDC">
        <w:rPr>
          <w:rFonts w:ascii="Times New Roman" w:eastAsia="Calibri" w:hAnsi="Times New Roman" w:cs="Times New Roman"/>
          <w:sz w:val="24"/>
          <w:szCs w:val="24"/>
          <w:shd w:val="clear" w:color="auto" w:fill="FFFFFF"/>
          <w:lang w:val="bg-BG"/>
        </w:rPr>
        <w:t xml:space="preserve">. </w:t>
      </w:r>
      <w:r w:rsidRPr="00321DDC">
        <w:rPr>
          <w:rFonts w:ascii="Times New Roman" w:eastAsia="Calibri" w:hAnsi="Times New Roman" w:cs="Times New Roman"/>
          <w:b/>
          <w:i/>
          <w:sz w:val="24"/>
          <w:szCs w:val="24"/>
          <w:shd w:val="clear" w:color="auto" w:fill="FFFFFF"/>
          <w:lang w:val="bg-BG"/>
        </w:rPr>
        <w:t xml:space="preserve">Morphological analysis of evaporative dry eye – structural characteristics of the Meibomian glands. </w:t>
      </w:r>
      <w:r w:rsidRPr="00321DDC">
        <w:rPr>
          <w:rFonts w:ascii="Times New Roman" w:eastAsia="Calibri" w:hAnsi="Times New Roman" w:cs="Times New Roman"/>
          <w:sz w:val="24"/>
          <w:szCs w:val="24"/>
          <w:shd w:val="clear" w:color="auto" w:fill="FFFFFF"/>
          <w:lang w:val="bg-BG"/>
        </w:rPr>
        <w:t>Trakia journal of sciences. 2012, Vol.10, 2, 110-116</w:t>
      </w:r>
      <w:r w:rsidR="00247409" w:rsidRPr="00321DDC">
        <w:rPr>
          <w:rFonts w:ascii="Times New Roman" w:eastAsia="Calibri" w:hAnsi="Times New Roman" w:cs="Times New Roman"/>
          <w:sz w:val="24"/>
          <w:szCs w:val="24"/>
          <w:shd w:val="clear" w:color="auto" w:fill="FFFFFF"/>
          <w:lang w:val="bg-BG"/>
        </w:rPr>
        <w:t>.</w:t>
      </w:r>
    </w:p>
    <w:p w:rsidR="000D15FA" w:rsidRPr="00321DDC" w:rsidRDefault="000D15FA" w:rsidP="007D6CE2">
      <w:pPr>
        <w:numPr>
          <w:ilvl w:val="0"/>
          <w:numId w:val="3"/>
        </w:numPr>
        <w:suppressAutoHyphens/>
        <w:autoSpaceDN w:val="0"/>
        <w:spacing w:after="0" w:line="360" w:lineRule="auto"/>
        <w:ind w:left="1212"/>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lastRenderedPageBreak/>
        <w:t xml:space="preserve">Dimitrova К, Ivancheva V, Simova J,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 xml:space="preserve">Prophylactic eye care in early childhood – perspective for visual development. </w:t>
      </w:r>
      <w:r w:rsidR="00A32AA5" w:rsidRPr="00321DDC">
        <w:rPr>
          <w:rFonts w:ascii="Times New Roman" w:eastAsia="Calibri" w:hAnsi="Times New Roman" w:cs="Times New Roman"/>
          <w:sz w:val="24"/>
          <w:szCs w:val="24"/>
          <w:lang w:val="bg-BG"/>
        </w:rPr>
        <w:t>Trakia Journal of S</w:t>
      </w:r>
      <w:r w:rsidRPr="00321DDC">
        <w:rPr>
          <w:rFonts w:ascii="Times New Roman" w:eastAsia="Calibri" w:hAnsi="Times New Roman" w:cs="Times New Roman"/>
          <w:sz w:val="24"/>
          <w:szCs w:val="24"/>
          <w:lang w:val="bg-BG"/>
        </w:rPr>
        <w:t>ciences. 2012, Vol 10 (2), 137-143</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2"/>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Marinova T, Ivancheva V, Peeva S, Manolova J,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Microstructural changes of the Meibomian glands in patients with evaporative dry eye-new diagnostic approach.</w:t>
      </w:r>
      <w:r w:rsidRPr="00321DDC">
        <w:rPr>
          <w:rFonts w:ascii="Times New Roman" w:eastAsia="Calibri" w:hAnsi="Times New Roman" w:cs="Times New Roman"/>
          <w:sz w:val="24"/>
          <w:szCs w:val="24"/>
          <w:lang w:val="bg-BG"/>
        </w:rPr>
        <w:t xml:space="preserve"> </w:t>
      </w:r>
      <w:r w:rsidR="00A32AA5" w:rsidRPr="00321DDC">
        <w:rPr>
          <w:rFonts w:ascii="Times New Roman" w:eastAsia="Calibri" w:hAnsi="Times New Roman" w:cs="Times New Roman"/>
          <w:sz w:val="24"/>
          <w:szCs w:val="24"/>
          <w:lang w:val="bg-BG"/>
        </w:rPr>
        <w:t>Trakia Journal of S</w:t>
      </w:r>
      <w:r w:rsidRPr="00321DDC">
        <w:rPr>
          <w:rFonts w:ascii="Times New Roman" w:eastAsia="Calibri" w:hAnsi="Times New Roman" w:cs="Times New Roman"/>
          <w:sz w:val="24"/>
          <w:szCs w:val="24"/>
          <w:lang w:val="bg-BG"/>
        </w:rPr>
        <w:t>ciences. 2012, Vol 10 (2), 110-117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2"/>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Peeva S, Marinova T, Ivancheva V, Grupchev DI,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Pigment dispersion syndrome - how to utilize in vivo laser confocal microscopy</w:t>
      </w:r>
      <w:r w:rsidRPr="00321DDC">
        <w:rPr>
          <w:rFonts w:ascii="Times New Roman" w:eastAsia="Calibri" w:hAnsi="Times New Roman" w:cs="Times New Roman"/>
          <w:sz w:val="24"/>
          <w:szCs w:val="24"/>
          <w:lang w:val="bg-BG"/>
        </w:rPr>
        <w:t>. Trakia</w:t>
      </w:r>
      <w:r w:rsidR="00A32AA5" w:rsidRPr="00321DDC">
        <w:rPr>
          <w:rFonts w:ascii="Times New Roman" w:eastAsia="Calibri" w:hAnsi="Times New Roman" w:cs="Times New Roman"/>
          <w:sz w:val="24"/>
          <w:szCs w:val="24"/>
          <w:lang w:val="bg-BG"/>
        </w:rPr>
        <w:t xml:space="preserve"> Journal of S</w:t>
      </w:r>
      <w:r w:rsidRPr="00321DDC">
        <w:rPr>
          <w:rFonts w:ascii="Times New Roman" w:eastAsia="Calibri" w:hAnsi="Times New Roman" w:cs="Times New Roman"/>
          <w:sz w:val="24"/>
          <w:szCs w:val="24"/>
          <w:lang w:val="bg-BG"/>
        </w:rPr>
        <w:t>ciences</w:t>
      </w:r>
      <w:r w:rsidR="00A32AA5" w:rsidRPr="00321DDC">
        <w:rPr>
          <w:rFonts w:ascii="Times New Roman" w:eastAsia="Calibri" w:hAnsi="Times New Roman" w:cs="Times New Roman"/>
          <w:sz w:val="24"/>
          <w:szCs w:val="24"/>
          <w:lang w:val="bg-BG"/>
        </w:rPr>
        <w:t>.</w:t>
      </w:r>
      <w:r w:rsidRPr="00321DDC">
        <w:rPr>
          <w:rFonts w:ascii="Times New Roman" w:eastAsia="Calibri" w:hAnsi="Times New Roman" w:cs="Times New Roman"/>
          <w:sz w:val="24"/>
          <w:szCs w:val="24"/>
          <w:lang w:val="bg-BG"/>
        </w:rPr>
        <w:t xml:space="preserve"> 2012, Vol 10 (2), 133-137</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uppressAutoHyphens/>
        <w:autoSpaceDN w:val="0"/>
        <w:spacing w:after="0" w:line="360" w:lineRule="auto"/>
        <w:ind w:left="1212"/>
        <w:contextualSpacing/>
        <w:jc w:val="both"/>
        <w:textAlignment w:val="baseline"/>
        <w:rPr>
          <w:rFonts w:ascii="Times New Roman" w:eastAsia="Calibri" w:hAnsi="Times New Roman" w:cs="Times New Roman"/>
          <w:sz w:val="24"/>
          <w:szCs w:val="24"/>
          <w:lang w:val="bg-BG"/>
        </w:rPr>
      </w:pPr>
      <w:r w:rsidRPr="00321DDC">
        <w:rPr>
          <w:rFonts w:ascii="Times New Roman" w:eastAsia="Calibri" w:hAnsi="Times New Roman" w:cs="Times New Roman"/>
          <w:sz w:val="24"/>
          <w:szCs w:val="24"/>
          <w:lang w:val="bg-BG"/>
        </w:rPr>
        <w:t xml:space="preserve"> Ivancheva V, Marinova T, Peeva S, </w:t>
      </w:r>
      <w:r w:rsidRPr="00321DDC">
        <w:rPr>
          <w:rFonts w:ascii="Times New Roman" w:eastAsia="Calibri" w:hAnsi="Times New Roman" w:cs="Times New Roman"/>
          <w:b/>
          <w:sz w:val="24"/>
          <w:szCs w:val="24"/>
          <w:lang w:val="bg-BG"/>
        </w:rPr>
        <w:t>Grupcheva CN</w:t>
      </w:r>
      <w:r w:rsidRPr="00321DDC">
        <w:rPr>
          <w:rFonts w:ascii="Times New Roman" w:eastAsia="Calibri" w:hAnsi="Times New Roman" w:cs="Times New Roman"/>
          <w:sz w:val="24"/>
          <w:szCs w:val="24"/>
          <w:lang w:val="bg-BG"/>
        </w:rPr>
        <w:t xml:space="preserve">. </w:t>
      </w:r>
      <w:r w:rsidRPr="00321DDC">
        <w:rPr>
          <w:rFonts w:ascii="Times New Roman" w:eastAsia="Calibri" w:hAnsi="Times New Roman" w:cs="Times New Roman"/>
          <w:b/>
          <w:i/>
          <w:sz w:val="24"/>
          <w:szCs w:val="24"/>
          <w:lang w:val="bg-BG"/>
        </w:rPr>
        <w:t>In vivo examination of contact lens induced structural changes  in human cornea</w:t>
      </w:r>
      <w:r w:rsidRPr="00321DDC">
        <w:rPr>
          <w:rFonts w:ascii="Times New Roman" w:eastAsia="Calibri" w:hAnsi="Times New Roman" w:cs="Times New Roman"/>
          <w:sz w:val="24"/>
          <w:szCs w:val="24"/>
          <w:lang w:val="bg-BG"/>
        </w:rPr>
        <w:t>. J Biomed Clin Res. 2012, Vol 5 (2), 121-126</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0" w:hanging="706"/>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Пеева С, Манолова Я. </w:t>
      </w:r>
      <w:r w:rsidRPr="00321DDC">
        <w:rPr>
          <w:rFonts w:ascii="Times New Roman" w:eastAsia="Calibri" w:hAnsi="Times New Roman" w:cs="Times New Roman"/>
          <w:b/>
          <w:i/>
          <w:sz w:val="24"/>
          <w:szCs w:val="24"/>
          <w:lang w:val="bg-BG"/>
        </w:rPr>
        <w:t>Мултицентрично клинично проучване в България на Purevision 2HD: Мит ли е идеята за висока резолюция в контактологията</w:t>
      </w:r>
      <w:r w:rsidRPr="00321DDC">
        <w:rPr>
          <w:rFonts w:ascii="Times New Roman" w:eastAsia="Calibri" w:hAnsi="Times New Roman" w:cs="Times New Roman"/>
          <w:sz w:val="24"/>
          <w:szCs w:val="24"/>
          <w:lang w:val="bg-BG"/>
        </w:rPr>
        <w:t>. Български офталмологичен преглед. 2012, брой 1, 34-40</w:t>
      </w:r>
      <w:r w:rsidR="00247409" w:rsidRPr="00321DDC">
        <w:rPr>
          <w:rFonts w:ascii="Times New Roman" w:eastAsia="Calibri" w:hAnsi="Times New Roman" w:cs="Times New Roman"/>
          <w:sz w:val="24"/>
          <w:szCs w:val="24"/>
          <w:lang w:val="bg-BG"/>
        </w:rPr>
        <w:t>.</w:t>
      </w:r>
    </w:p>
    <w:p w:rsidR="000D15FA" w:rsidRPr="00321DDC" w:rsidRDefault="000D15FA" w:rsidP="007D6CE2">
      <w:pPr>
        <w:numPr>
          <w:ilvl w:val="0"/>
          <w:numId w:val="3"/>
        </w:numPr>
        <w:spacing w:after="0" w:line="360" w:lineRule="auto"/>
        <w:ind w:left="1210" w:hanging="706"/>
        <w:contextualSpacing/>
        <w:jc w:val="both"/>
        <w:rPr>
          <w:rFonts w:ascii="Times New Roman" w:eastAsia="Calibri" w:hAnsi="Times New Roman" w:cs="Times New Roman"/>
          <w:sz w:val="24"/>
          <w:szCs w:val="24"/>
          <w:lang w:val="bg-BG"/>
        </w:rPr>
      </w:pPr>
      <w:r w:rsidRPr="00321DDC">
        <w:rPr>
          <w:rFonts w:ascii="Times New Roman" w:eastAsia="Calibri" w:hAnsi="Times New Roman" w:cs="Times New Roman"/>
          <w:b/>
          <w:sz w:val="24"/>
          <w:szCs w:val="24"/>
          <w:lang w:val="bg-BG"/>
        </w:rPr>
        <w:t>Групчева Хр</w:t>
      </w:r>
      <w:r w:rsidRPr="00321DDC">
        <w:rPr>
          <w:rFonts w:ascii="Times New Roman" w:eastAsia="Calibri" w:hAnsi="Times New Roman" w:cs="Times New Roman"/>
          <w:sz w:val="24"/>
          <w:szCs w:val="24"/>
          <w:lang w:val="bg-BG"/>
        </w:rPr>
        <w:t xml:space="preserve">, Манолова Я, Групчев Д, Пеева С. </w:t>
      </w:r>
      <w:r w:rsidRPr="00321DDC">
        <w:rPr>
          <w:rFonts w:ascii="Times New Roman" w:eastAsia="Calibri" w:hAnsi="Times New Roman" w:cs="Times New Roman"/>
          <w:b/>
          <w:i/>
          <w:sz w:val="24"/>
          <w:szCs w:val="24"/>
          <w:lang w:val="bg-BG"/>
        </w:rPr>
        <w:t>Taflotan sine и реакцията на очната повърхност</w:t>
      </w:r>
      <w:r w:rsidRPr="00321DDC">
        <w:rPr>
          <w:rFonts w:ascii="Times New Roman" w:eastAsia="Calibri" w:hAnsi="Times New Roman" w:cs="Times New Roman"/>
          <w:sz w:val="24"/>
          <w:szCs w:val="24"/>
          <w:lang w:val="bg-BG"/>
        </w:rPr>
        <w:t>. Списание глаукоми. 2012, бр.1, 17-21</w:t>
      </w:r>
      <w:r w:rsidR="00247409" w:rsidRPr="00321DDC">
        <w:rPr>
          <w:rFonts w:ascii="Times New Roman" w:eastAsia="Calibri" w:hAnsi="Times New Roman" w:cs="Times New Roman"/>
          <w:sz w:val="24"/>
          <w:szCs w:val="24"/>
          <w:lang w:val="bg-BG"/>
        </w:rPr>
        <w:t>.</w:t>
      </w:r>
    </w:p>
    <w:p w:rsidR="006648D1" w:rsidRPr="00321DDC" w:rsidRDefault="006648D1"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Meibomian gland dysfunction and contact lenses… can we do better?</w:t>
      </w:r>
      <w:r w:rsidRPr="00321DDC">
        <w:rPr>
          <w:rFonts w:ascii="Times New Roman" w:eastAsia="Times New Roman" w:hAnsi="Times New Roman" w:cs="Times New Roman"/>
          <w:sz w:val="24"/>
          <w:szCs w:val="24"/>
          <w:lang w:val="bg-BG"/>
        </w:rPr>
        <w:t xml:space="preserve"> Eye Health</w:t>
      </w:r>
      <w:r w:rsidR="00D259CC" w:rsidRPr="00321DDC">
        <w:rPr>
          <w:rFonts w:ascii="Times New Roman" w:eastAsia="Times New Roman" w:hAnsi="Times New Roman" w:cs="Times New Roman"/>
          <w:sz w:val="24"/>
          <w:szCs w:val="24"/>
          <w:lang w:val="bg-BG"/>
        </w:rPr>
        <w:t xml:space="preserve"> Advisor</w:t>
      </w:r>
      <w:r w:rsidRPr="00321DDC">
        <w:rPr>
          <w:rFonts w:ascii="Times New Roman" w:eastAsia="Times New Roman" w:hAnsi="Times New Roman" w:cs="Times New Roman"/>
          <w:sz w:val="24"/>
          <w:szCs w:val="24"/>
          <w:lang w:val="bg-BG"/>
        </w:rPr>
        <w:t>. 2011, (2), 14-18.</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Morgan PB, Woods CA, Tranoudis IM, Helland M, Efron N, </w:t>
      </w: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 xml:space="preserve">International Contact Lens Prescribing in 2009-We report on a prospective analysis of more than 25,000 contact lens fits from around the world during 2009. </w:t>
      </w:r>
      <w:r w:rsidRPr="00321DDC">
        <w:rPr>
          <w:rFonts w:ascii="Times New Roman" w:eastAsia="Times New Roman" w:hAnsi="Times New Roman" w:cs="Times New Roman"/>
          <w:sz w:val="24"/>
          <w:szCs w:val="24"/>
          <w:lang w:val="bg-BG"/>
        </w:rPr>
        <w:t>Contact Lens Spectrum. 2010, 30</w:t>
      </w:r>
      <w:r w:rsidR="0098387C" w:rsidRPr="00321DDC">
        <w:rPr>
          <w:rFonts w:ascii="Times New Roman" w:eastAsia="Times New Roman" w:hAnsi="Times New Roman" w:cs="Times New Roman"/>
          <w:sz w:val="24"/>
          <w:szCs w:val="24"/>
          <w:lang w:val="bg-BG"/>
        </w:rPr>
        <w:t>-36</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 xml:space="preserve">PB Morgan, CA Woods, I Tranoudis, M Helland, N Efron et al. </w:t>
      </w:r>
      <w:r w:rsidRPr="00321DDC">
        <w:rPr>
          <w:rFonts w:ascii="Times New Roman" w:eastAsia="Times New Roman" w:hAnsi="Times New Roman" w:cs="Times New Roman"/>
          <w:b/>
          <w:i/>
          <w:sz w:val="24"/>
          <w:szCs w:val="24"/>
          <w:lang w:val="bg-BG"/>
        </w:rPr>
        <w:t>RGP lenses 2010: the last decade and the next decade.</w:t>
      </w:r>
      <w:r w:rsidRPr="00321DDC">
        <w:rPr>
          <w:rFonts w:ascii="Times New Roman" w:eastAsia="Times New Roman" w:hAnsi="Times New Roman" w:cs="Times New Roman"/>
          <w:sz w:val="24"/>
          <w:szCs w:val="24"/>
          <w:lang w:val="bg-BG"/>
        </w:rPr>
        <w:t xml:space="preserve"> Global Contact. 2010, 54 (1), 18-21</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Vincent AL, Markie DM, De Karolyi B, Wheeldon CE, Patel DV, </w:t>
      </w:r>
      <w:r w:rsidRPr="00321DDC">
        <w:rPr>
          <w:rFonts w:ascii="Times New Roman" w:eastAsia="Times New Roman" w:hAnsi="Times New Roman" w:cs="Times New Roman"/>
          <w:b/>
          <w:bCs/>
          <w:sz w:val="24"/>
          <w:szCs w:val="24"/>
          <w:lang w:val="bg-BG"/>
        </w:rPr>
        <w:t>Grupcheva</w:t>
      </w:r>
      <w:r w:rsidRPr="00321DDC">
        <w:rPr>
          <w:rFonts w:ascii="Times New Roman" w:eastAsia="Times New Roman" w:hAnsi="Times New Roman" w:cs="Times New Roman"/>
          <w:b/>
          <w:sz w:val="24"/>
          <w:szCs w:val="24"/>
          <w:lang w:val="bg-BG"/>
        </w:rPr>
        <w:t xml:space="preserve"> CN</w:t>
      </w:r>
      <w:r w:rsidRPr="00321DDC">
        <w:rPr>
          <w:rFonts w:ascii="Times New Roman" w:eastAsia="Times New Roman" w:hAnsi="Times New Roman" w:cs="Times New Roman"/>
          <w:sz w:val="24"/>
          <w:szCs w:val="24"/>
          <w:lang w:val="bg-BG"/>
        </w:rPr>
        <w:t>. McGhee CN</w:t>
      </w:r>
      <w:r w:rsidRPr="00321DDC">
        <w:rPr>
          <w:rFonts w:ascii="Times New Roman" w:eastAsia="Times New Roman" w:hAnsi="Times New Roman" w:cs="Times New Roman"/>
          <w:b/>
          <w:i/>
          <w:sz w:val="24"/>
          <w:szCs w:val="24"/>
          <w:lang w:val="bg-BG"/>
        </w:rPr>
        <w:t xml:space="preserve">. </w:t>
      </w:r>
      <w:hyperlink r:id="rId7" w:history="1">
        <w:r w:rsidRPr="00321DDC">
          <w:rPr>
            <w:rFonts w:ascii="Times New Roman" w:eastAsia="Times New Roman" w:hAnsi="Times New Roman" w:cs="Times New Roman"/>
            <w:b/>
            <w:i/>
            <w:sz w:val="24"/>
            <w:szCs w:val="24"/>
            <w:lang w:val="bg-BG"/>
          </w:rPr>
          <w:t>Exclusion of known corneal dystrophy genes in an autosomal dominant pedigree of a unique anterior membrane corneal dystrophy.</w:t>
        </w:r>
      </w:hyperlink>
      <w:r w:rsidRPr="00321DDC">
        <w:rPr>
          <w:rFonts w:ascii="Times New Roman" w:eastAsia="Times New Roman" w:hAnsi="Times New Roman" w:cs="Times New Roman"/>
          <w:sz w:val="24"/>
          <w:szCs w:val="24"/>
          <w:lang w:val="bg-BG"/>
        </w:rPr>
        <w:t xml:space="preserve"> Mol Vis. 2009, 15, 1700-1708</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lastRenderedPageBreak/>
        <w:t xml:space="preserve">Morgan PB, Woods CA, Tranoudis IG, Efron N, Knajian R, </w:t>
      </w: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et al. </w:t>
      </w:r>
      <w:r w:rsidRPr="00321DDC">
        <w:rPr>
          <w:rFonts w:ascii="Times New Roman" w:eastAsia="Times New Roman" w:hAnsi="Times New Roman" w:cs="Times New Roman"/>
          <w:b/>
          <w:i/>
          <w:sz w:val="24"/>
          <w:szCs w:val="24"/>
          <w:lang w:val="bg-BG"/>
        </w:rPr>
        <w:t>International contact lens prescribing in 2008</w:t>
      </w:r>
      <w:r w:rsidRPr="00321DDC">
        <w:rPr>
          <w:rFonts w:ascii="Times New Roman" w:eastAsia="Times New Roman" w:hAnsi="Times New Roman" w:cs="Times New Roman"/>
          <w:b/>
          <w:i/>
          <w:iCs/>
          <w:sz w:val="24"/>
          <w:szCs w:val="24"/>
          <w:lang w:val="bg-BG"/>
        </w:rPr>
        <w:t xml:space="preserve">. </w:t>
      </w:r>
      <w:r w:rsidRPr="00321DDC">
        <w:rPr>
          <w:rFonts w:ascii="Times New Roman" w:eastAsia="Times New Roman" w:hAnsi="Times New Roman" w:cs="Times New Roman"/>
          <w:iCs/>
          <w:sz w:val="24"/>
          <w:szCs w:val="24"/>
          <w:lang w:val="bg-BG"/>
        </w:rPr>
        <w:t>Contact lens spectrum</w:t>
      </w:r>
      <w:r w:rsidRPr="00321DDC">
        <w:rPr>
          <w:rFonts w:ascii="Times New Roman" w:eastAsia="Times New Roman" w:hAnsi="Times New Roman" w:cs="Times New Roman"/>
          <w:b/>
          <w:i/>
          <w:sz w:val="24"/>
          <w:szCs w:val="24"/>
          <w:lang w:val="bg-BG"/>
        </w:rPr>
        <w:t>.</w:t>
      </w:r>
      <w:r w:rsidRPr="00321DDC">
        <w:rPr>
          <w:rFonts w:ascii="Times New Roman" w:eastAsia="Times New Roman" w:hAnsi="Times New Roman" w:cs="Times New Roman"/>
          <w:sz w:val="24"/>
          <w:szCs w:val="24"/>
          <w:lang w:val="bg-BG"/>
        </w:rPr>
        <w:t xml:space="preserve"> 2009, vol. 23, no. 2, 28-28.</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b/>
          <w:i/>
          <w:sz w:val="24"/>
          <w:szCs w:val="24"/>
          <w:lang w:val="bg-BG"/>
        </w:rPr>
        <w:t xml:space="preserve"> Contact Lenses as Optical and Protective Element of the Front Ocular Surface. Issues and Future of Contactology in Bulgaria, the Balkans and Europe // Контактните лещи — оптичен и протективен елемент на предната очна повърхност. Контактологията в България, на Балканите и в Европа — проблеми и перспективи.</w:t>
      </w:r>
      <w:r w:rsidRPr="00321DDC">
        <w:rPr>
          <w:rFonts w:ascii="Times New Roman" w:eastAsia="Times New Roman" w:hAnsi="Times New Roman" w:cs="Times New Roman"/>
          <w:i/>
          <w:sz w:val="24"/>
          <w:szCs w:val="24"/>
          <w:lang w:val="bg-BG"/>
        </w:rPr>
        <w:t xml:space="preserve"> </w:t>
      </w:r>
      <w:r w:rsidR="00051938" w:rsidRPr="00321DDC">
        <w:rPr>
          <w:rFonts w:ascii="Times New Roman" w:eastAsia="Times New Roman" w:hAnsi="Times New Roman" w:cs="Times New Roman"/>
          <w:sz w:val="24"/>
          <w:szCs w:val="24"/>
          <w:lang w:val="bg-BG"/>
        </w:rPr>
        <w:t>МУ-Варна</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2009</w:t>
      </w:r>
      <w:r w:rsidR="00051938"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Morgan PB, Woods CA, Tranoudis IG, Efron N, Knajian R, Grupcheva CN.</w:t>
      </w:r>
      <w:r w:rsidRPr="00321DDC">
        <w:rPr>
          <w:rFonts w:ascii="Times New Roman" w:eastAsia="Times New Roman" w:hAnsi="Times New Roman" w:cs="Times New Roman"/>
          <w:b/>
          <w:i/>
          <w:sz w:val="24"/>
          <w:szCs w:val="24"/>
          <w:lang w:val="bg-BG"/>
        </w:rPr>
        <w:t xml:space="preserve"> International Contact Lens Prescribing in 2008-Our report on a prospective analysis of more than 22,000 contact lens fits in 27 countries during 2008. </w:t>
      </w:r>
      <w:r w:rsidRPr="00321DDC">
        <w:rPr>
          <w:rFonts w:ascii="Times New Roman" w:eastAsia="Times New Roman" w:hAnsi="Times New Roman" w:cs="Times New Roman"/>
          <w:sz w:val="24"/>
          <w:szCs w:val="24"/>
          <w:lang w:val="bg-BG"/>
        </w:rPr>
        <w:t>Contact Lens Spectrum. 2009, 28</w:t>
      </w:r>
      <w:r w:rsidR="00075412" w:rsidRPr="00321DDC">
        <w:rPr>
          <w:rFonts w:ascii="Times New Roman" w:eastAsia="Times New Roman" w:hAnsi="Times New Roman" w:cs="Times New Roman"/>
          <w:sz w:val="24"/>
          <w:szCs w:val="24"/>
          <w:lang w:val="bg-BG"/>
        </w:rPr>
        <w:t>-32</w:t>
      </w:r>
      <w:r w:rsidR="00051938" w:rsidRPr="00321DDC">
        <w:rPr>
          <w:rFonts w:ascii="Times New Roman" w:eastAsia="Times New Roman" w:hAnsi="Times New Roman" w:cs="Times New Roman"/>
          <w:sz w:val="24"/>
          <w:szCs w:val="24"/>
          <w:lang w:val="bg-BG"/>
        </w:rPr>
        <w:t>.</w:t>
      </w:r>
    </w:p>
    <w:p w:rsidR="00B254F8" w:rsidRPr="00321DDC" w:rsidRDefault="00B254F8"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Пеева Св, Джелебов Д, Трифонов Т. </w:t>
      </w:r>
      <w:r w:rsidRPr="00321DDC">
        <w:rPr>
          <w:rFonts w:ascii="Times New Roman" w:eastAsia="Times New Roman" w:hAnsi="Times New Roman" w:cs="Times New Roman"/>
          <w:b/>
          <w:i/>
          <w:sz w:val="24"/>
          <w:szCs w:val="24"/>
          <w:lang w:val="bg-BG"/>
        </w:rPr>
        <w:t>Зрителна рехабилитация на пациентите след пенетрираща кератопластика</w:t>
      </w:r>
      <w:r w:rsidRPr="00321DDC">
        <w:rPr>
          <w:rFonts w:ascii="Times New Roman" w:eastAsia="Times New Roman" w:hAnsi="Times New Roman" w:cs="Times New Roman"/>
          <w:sz w:val="24"/>
          <w:szCs w:val="24"/>
          <w:lang w:val="bg-BG"/>
        </w:rPr>
        <w:t xml:space="preserve">. Trakia Journal of Sciences. 2008, 6 (2), </w:t>
      </w:r>
      <w:r w:rsidR="00051938" w:rsidRPr="00321DDC">
        <w:rPr>
          <w:rFonts w:ascii="Times New Roman" w:eastAsia="Times New Roman" w:hAnsi="Times New Roman" w:cs="Times New Roman"/>
          <w:sz w:val="24"/>
          <w:szCs w:val="24"/>
          <w:lang w:val="bg-BG"/>
        </w:rPr>
        <w:t>S</w:t>
      </w:r>
      <w:r w:rsidRPr="00321DDC">
        <w:rPr>
          <w:rFonts w:ascii="Times New Roman" w:eastAsia="Times New Roman" w:hAnsi="Times New Roman" w:cs="Times New Roman"/>
          <w:sz w:val="24"/>
          <w:szCs w:val="24"/>
          <w:lang w:val="bg-BG"/>
        </w:rPr>
        <w:t>uppl</w:t>
      </w:r>
      <w:r w:rsidR="008B453F" w:rsidRPr="00321DDC">
        <w:rPr>
          <w:rFonts w:ascii="Times New Roman" w:eastAsia="Times New Roman" w:hAnsi="Times New Roman" w:cs="Times New Roman"/>
          <w:sz w:val="24"/>
          <w:szCs w:val="24"/>
          <w:lang w:val="bg-BG"/>
        </w:rPr>
        <w:t>. 2, 280-283</w:t>
      </w:r>
      <w:r w:rsidRPr="00321DDC">
        <w:rPr>
          <w:rFonts w:ascii="Times New Roman" w:eastAsia="Times New Roman" w:hAnsi="Times New Roman" w:cs="Times New Roman"/>
          <w:sz w:val="24"/>
          <w:szCs w:val="24"/>
          <w:lang w:val="bg-BG"/>
        </w:rPr>
        <w:t>.</w:t>
      </w:r>
    </w:p>
    <w:p w:rsidR="00E00780" w:rsidRPr="00321DDC" w:rsidRDefault="00E00780"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Пеев Н, Пеева Св, </w:t>
      </w: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Калевски Св. </w:t>
      </w:r>
      <w:r w:rsidRPr="00321DDC">
        <w:rPr>
          <w:rFonts w:ascii="Times New Roman" w:eastAsia="Times New Roman" w:hAnsi="Times New Roman" w:cs="Times New Roman"/>
          <w:b/>
          <w:i/>
          <w:sz w:val="24"/>
          <w:szCs w:val="24"/>
          <w:lang w:val="bg-BG"/>
        </w:rPr>
        <w:t>Офталмологични симптоми при неврологични забоявания – преглед на въпроса и демонстрация на клинични случаи от нашата практика</w:t>
      </w:r>
      <w:r w:rsidRPr="00321DDC">
        <w:rPr>
          <w:rFonts w:ascii="Times New Roman" w:eastAsia="Times New Roman" w:hAnsi="Times New Roman" w:cs="Times New Roman"/>
          <w:sz w:val="24"/>
          <w:szCs w:val="24"/>
          <w:lang w:val="bg-BG"/>
        </w:rPr>
        <w:t xml:space="preserve">. </w:t>
      </w:r>
      <w:r w:rsidR="00B254F8" w:rsidRPr="00321DDC">
        <w:rPr>
          <w:rFonts w:ascii="Times New Roman" w:eastAsia="Times New Roman" w:hAnsi="Times New Roman" w:cs="Times New Roman"/>
          <w:sz w:val="24"/>
          <w:szCs w:val="24"/>
          <w:lang w:val="bg-BG"/>
        </w:rPr>
        <w:t xml:space="preserve">Trakia Journal of Sciences. </w:t>
      </w:r>
      <w:r w:rsidRPr="00321DDC">
        <w:rPr>
          <w:rFonts w:ascii="Times New Roman" w:eastAsia="Times New Roman" w:hAnsi="Times New Roman" w:cs="Times New Roman"/>
          <w:sz w:val="24"/>
          <w:szCs w:val="24"/>
          <w:lang w:val="bg-BG"/>
        </w:rPr>
        <w:t xml:space="preserve">2008, 6 (2), </w:t>
      </w:r>
      <w:r w:rsidR="00B254F8" w:rsidRPr="00321DDC">
        <w:rPr>
          <w:rFonts w:ascii="Times New Roman" w:eastAsia="Times New Roman" w:hAnsi="Times New Roman" w:cs="Times New Roman"/>
          <w:sz w:val="24"/>
          <w:szCs w:val="24"/>
          <w:lang w:val="bg-BG"/>
        </w:rPr>
        <w:t>suppl. 2, 273-279.</w:t>
      </w:r>
    </w:p>
    <w:p w:rsidR="00095437" w:rsidRPr="00321DDC" w:rsidRDefault="00095437"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 xml:space="preserve">Grupcheva CN. </w:t>
      </w:r>
      <w:r w:rsidRPr="00321DDC">
        <w:rPr>
          <w:rFonts w:ascii="Times New Roman" w:eastAsia="Times New Roman" w:hAnsi="Times New Roman" w:cs="Times New Roman"/>
          <w:b/>
          <w:i/>
          <w:sz w:val="24"/>
          <w:szCs w:val="24"/>
          <w:lang w:val="bg-BG"/>
        </w:rPr>
        <w:t xml:space="preserve">Non contact lens related “Dry eye” – Mission impossible </w:t>
      </w:r>
      <w:r w:rsidR="00F150CB" w:rsidRPr="00321DDC">
        <w:rPr>
          <w:rFonts w:ascii="Times New Roman" w:eastAsia="Times New Roman" w:hAnsi="Times New Roman" w:cs="Times New Roman"/>
          <w:b/>
          <w:i/>
          <w:sz w:val="24"/>
          <w:szCs w:val="24"/>
          <w:lang w:val="bg-BG"/>
        </w:rPr>
        <w:t>2007</w:t>
      </w:r>
      <w:r w:rsidR="00F150CB" w:rsidRPr="00321DDC">
        <w:rPr>
          <w:rFonts w:ascii="Times New Roman" w:eastAsia="Times New Roman" w:hAnsi="Times New Roman" w:cs="Times New Roman"/>
          <w:sz w:val="24"/>
          <w:szCs w:val="24"/>
          <w:lang w:val="bg-BG"/>
        </w:rPr>
        <w:t>.</w:t>
      </w:r>
      <w:r w:rsidR="00DD3F99" w:rsidRPr="00321DDC">
        <w:rPr>
          <w:rFonts w:ascii="Times New Roman" w:eastAsia="Times New Roman" w:hAnsi="Times New Roman" w:cs="Times New Roman"/>
          <w:sz w:val="24"/>
          <w:szCs w:val="24"/>
          <w:lang w:val="bg-BG"/>
        </w:rPr>
        <w:t xml:space="preserve"> </w:t>
      </w:r>
      <w:r w:rsidR="00686E17" w:rsidRPr="00321DDC">
        <w:rPr>
          <w:rFonts w:ascii="Times New Roman" w:eastAsia="Times New Roman" w:hAnsi="Times New Roman" w:cs="Times New Roman"/>
          <w:sz w:val="24"/>
          <w:szCs w:val="24"/>
          <w:lang w:val="bg-BG"/>
        </w:rPr>
        <w:t>Eye Health Advisor.</w:t>
      </w:r>
      <w:r w:rsidR="00F150CB" w:rsidRPr="00321DDC">
        <w:rPr>
          <w:rFonts w:ascii="Times New Roman" w:eastAsia="Times New Roman" w:hAnsi="Times New Roman" w:cs="Times New Roman"/>
          <w:sz w:val="24"/>
          <w:szCs w:val="24"/>
          <w:lang w:val="bg-BG"/>
        </w:rPr>
        <w:t xml:space="preserve"> 2007, (1), 3-5.</w:t>
      </w:r>
    </w:p>
    <w:p w:rsidR="00FE5AD5" w:rsidRPr="00321DDC" w:rsidRDefault="00FE5AD5"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Пеева С, Групчев И, Драганов Д. </w:t>
      </w:r>
      <w:r w:rsidRPr="00321DDC">
        <w:rPr>
          <w:rFonts w:ascii="Times New Roman" w:eastAsia="Times New Roman" w:hAnsi="Times New Roman" w:cs="Times New Roman"/>
          <w:b/>
          <w:i/>
          <w:sz w:val="24"/>
          <w:szCs w:val="24"/>
          <w:lang w:val="bg-BG"/>
        </w:rPr>
        <w:t xml:space="preserve">Амниотичната мембрана – възможности за възстановяване на очната повърхност. </w:t>
      </w:r>
      <w:r w:rsidRPr="00321DDC">
        <w:rPr>
          <w:rFonts w:ascii="Times New Roman" w:eastAsia="Times New Roman" w:hAnsi="Times New Roman" w:cs="Times New Roman"/>
          <w:sz w:val="24"/>
          <w:szCs w:val="24"/>
          <w:lang w:val="bg-BG"/>
        </w:rPr>
        <w:t>Тумори на окото и очните придатъци. 2006, 80-85</w:t>
      </w:r>
      <w:r w:rsidR="00645266"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 xml:space="preserve">Амниотичната мембрана в офталмологията. </w:t>
      </w:r>
      <w:r w:rsidRPr="00321DDC">
        <w:rPr>
          <w:rFonts w:ascii="Times New Roman" w:eastAsia="Times New Roman" w:hAnsi="Times New Roman" w:cs="Times New Roman"/>
          <w:sz w:val="24"/>
          <w:szCs w:val="24"/>
          <w:lang w:val="bg-BG"/>
        </w:rPr>
        <w:t>Рефр. Опт. Корекция. 2005, 7, 5-14</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 xml:space="preserve">Конфокална микроскопия на живо – космосът на рофовицата на една ръка разстояние… </w:t>
      </w:r>
      <w:r w:rsidRPr="00321DDC">
        <w:rPr>
          <w:rFonts w:ascii="Times New Roman" w:eastAsia="Times New Roman" w:hAnsi="Times New Roman" w:cs="Times New Roman"/>
          <w:sz w:val="24"/>
          <w:szCs w:val="24"/>
          <w:lang w:val="bg-BG"/>
        </w:rPr>
        <w:t>Рефр. Опт. Корекция. 2005, 6, 5-14</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sz w:val="24"/>
          <w:szCs w:val="24"/>
          <w:lang w:val="bg-BG"/>
        </w:rPr>
      </w:pPr>
      <w:r w:rsidRPr="00321DDC">
        <w:rPr>
          <w:rFonts w:ascii="Times New Roman" w:eastAsia="Times New Roman" w:hAnsi="Times New Roman" w:cs="Times New Roman"/>
          <w:b/>
          <w:sz w:val="24"/>
          <w:szCs w:val="24"/>
          <w:lang w:val="bg-BG"/>
        </w:rPr>
        <w:t xml:space="preserve">Групева Хр. </w:t>
      </w:r>
      <w:r w:rsidRPr="00321DDC">
        <w:rPr>
          <w:rFonts w:ascii="Times New Roman" w:eastAsia="Times New Roman" w:hAnsi="Times New Roman" w:cs="Times New Roman"/>
          <w:b/>
          <w:i/>
          <w:sz w:val="24"/>
          <w:szCs w:val="24"/>
          <w:lang w:val="bg-BG"/>
        </w:rPr>
        <w:t>CLES – 0</w:t>
      </w:r>
      <w:r w:rsidRPr="00321DDC">
        <w:rPr>
          <w:rFonts w:ascii="Times New Roman" w:eastAsia="Times New Roman" w:hAnsi="Times New Roman" w:cs="Times New Roman"/>
          <w:b/>
          <w:i/>
          <w:sz w:val="24"/>
          <w:szCs w:val="24"/>
          <w:vertAlign w:val="subscript"/>
          <w:lang w:val="bg-BG"/>
        </w:rPr>
        <w:t>3</w:t>
      </w:r>
      <w:r w:rsidRPr="00321DDC">
        <w:rPr>
          <w:rFonts w:ascii="Times New Roman" w:eastAsia="Times New Roman" w:hAnsi="Times New Roman" w:cs="Times New Roman"/>
          <w:b/>
          <w:i/>
          <w:sz w:val="24"/>
          <w:szCs w:val="24"/>
          <w:lang w:val="bg-BG"/>
        </w:rPr>
        <w:t xml:space="preserve"> перспектива</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Рефр. Опт. Корекция. 2005, 6, 53-55</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Ортокератологията – новият хит в рефрактивната корекция.</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Рефр. Опт. Корекция. 2005, 5, 5-11</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sz w:val="24"/>
          <w:szCs w:val="24"/>
          <w:lang w:val="bg-BG"/>
        </w:rPr>
      </w:pPr>
      <w:r w:rsidRPr="00321DDC">
        <w:rPr>
          <w:rFonts w:ascii="Times New Roman" w:eastAsia="Times New Roman" w:hAnsi="Times New Roman" w:cs="Times New Roman"/>
          <w:b/>
          <w:sz w:val="24"/>
          <w:szCs w:val="24"/>
          <w:lang w:val="bg-BG"/>
        </w:rPr>
        <w:lastRenderedPageBreak/>
        <w:t xml:space="preserve">Групчева Хр. </w:t>
      </w:r>
      <w:r w:rsidRPr="00321DDC">
        <w:rPr>
          <w:rFonts w:ascii="Times New Roman" w:eastAsia="Times New Roman" w:hAnsi="Times New Roman" w:cs="Times New Roman"/>
          <w:b/>
          <w:i/>
          <w:sz w:val="24"/>
          <w:szCs w:val="24"/>
          <w:lang w:val="bg-BG"/>
        </w:rPr>
        <w:t>Роговична топография –кога е важна цветната карта?</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Рефр. Опт. Корекция. 2005, 6, 5-16</w:t>
      </w:r>
      <w:r w:rsidR="00645266"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Patel DV, </w:t>
      </w: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xml:space="preserve">, McGhee CN. </w:t>
      </w:r>
      <w:r w:rsidRPr="00321DDC">
        <w:rPr>
          <w:rFonts w:ascii="Times New Roman" w:eastAsia="Times New Roman" w:hAnsi="Times New Roman" w:cs="Times New Roman"/>
          <w:b/>
          <w:i/>
          <w:sz w:val="24"/>
          <w:szCs w:val="24"/>
          <w:lang w:val="bg-BG"/>
        </w:rPr>
        <w:t>Imaging the microstructural abnormalities of meesmann corneal dystrophy by in vivo confocal microscopy</w:t>
      </w:r>
      <w:r w:rsidRPr="00321DDC">
        <w:rPr>
          <w:rFonts w:ascii="Times New Roman" w:eastAsia="Times New Roman" w:hAnsi="Times New Roman" w:cs="Times New Roman"/>
          <w:sz w:val="24"/>
          <w:szCs w:val="24"/>
          <w:lang w:val="bg-BG"/>
        </w:rPr>
        <w:t>. Cornea. 2005, 24(6), 669-673</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Patel DV, </w:t>
      </w: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McGhee CN</w:t>
      </w:r>
      <w:r w:rsidRPr="00321DDC">
        <w:rPr>
          <w:rFonts w:ascii="Times New Roman" w:eastAsia="Times New Roman" w:hAnsi="Times New Roman" w:cs="Times New Roman"/>
          <w:b/>
          <w:i/>
          <w:sz w:val="24"/>
          <w:szCs w:val="24"/>
          <w:lang w:val="bg-BG"/>
        </w:rPr>
        <w:t xml:space="preserve">. </w:t>
      </w:r>
      <w:hyperlink r:id="rId8" w:history="1">
        <w:r w:rsidRPr="00321DDC">
          <w:rPr>
            <w:rFonts w:ascii="Times New Roman" w:eastAsia="Times New Roman" w:hAnsi="Times New Roman" w:cs="Times New Roman"/>
            <w:b/>
            <w:i/>
            <w:sz w:val="24"/>
            <w:szCs w:val="24"/>
            <w:lang w:val="bg-BG"/>
          </w:rPr>
          <w:t>In vivo confocal microscopy of posterior polymorphous dystrophy.</w:t>
        </w:r>
      </w:hyperlink>
      <w:r w:rsidRPr="00321DDC">
        <w:rPr>
          <w:rFonts w:ascii="Times New Roman" w:eastAsia="Times New Roman" w:hAnsi="Times New Roman" w:cs="Times New Roman"/>
          <w:sz w:val="24"/>
          <w:szCs w:val="24"/>
          <w:lang w:val="bg-BG"/>
        </w:rPr>
        <w:t xml:space="preserve"> Cornea. 2005, 24(5), 550-554</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 xml:space="preserve">Какво трябва да знаем за кератоконуса? </w:t>
      </w:r>
      <w:r w:rsidRPr="00321DDC">
        <w:rPr>
          <w:rFonts w:ascii="Times New Roman" w:eastAsia="Times New Roman" w:hAnsi="Times New Roman" w:cs="Times New Roman"/>
          <w:sz w:val="24"/>
          <w:szCs w:val="24"/>
          <w:lang w:val="bg-BG"/>
        </w:rPr>
        <w:t>Рефр. Опт. Корекция. 2004, 3, 5-12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Болестно състояние ли е пресбиопията?</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Рефр. Опт. Корекция. 2004, 2, 5-14</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 xml:space="preserve">Patel DV, Phang KL, </w:t>
      </w: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Best SJ, McGhee CNJ</w:t>
      </w:r>
      <w:r w:rsidRPr="00321DDC">
        <w:rPr>
          <w:rFonts w:ascii="Times New Roman" w:eastAsia="Times New Roman" w:hAnsi="Times New Roman" w:cs="Times New Roman"/>
          <w:b/>
          <w:i/>
          <w:sz w:val="24"/>
          <w:szCs w:val="24"/>
          <w:lang w:val="bg-BG"/>
        </w:rPr>
        <w:t xml:space="preserve">. Clinical Case Notes: Surgical detachment of Descemet's membrane and endothelium imaged over time by in vivo confocal microscopy. </w:t>
      </w:r>
      <w:r w:rsidRPr="00321DDC">
        <w:rPr>
          <w:rFonts w:ascii="Times New Roman" w:eastAsia="Times New Roman" w:hAnsi="Times New Roman" w:cs="Times New Roman"/>
          <w:sz w:val="24"/>
          <w:szCs w:val="24"/>
          <w:lang w:val="bg-BG"/>
        </w:rPr>
        <w:t>Clin Exp Ophthalmol. 2004, 539-542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Thompson AM, Sachdev N, Wong T, Riley AF, </w:t>
      </w: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McGhee CN</w:t>
      </w:r>
      <w:r w:rsidRPr="00321DDC">
        <w:rPr>
          <w:rFonts w:ascii="Times New Roman" w:eastAsia="Times New Roman" w:hAnsi="Times New Roman" w:cs="Times New Roman"/>
          <w:b/>
          <w:i/>
          <w:sz w:val="24"/>
          <w:szCs w:val="24"/>
          <w:lang w:val="bg-BG"/>
        </w:rPr>
        <w:t xml:space="preserve">. </w:t>
      </w:r>
      <w:hyperlink r:id="rId9" w:history="1">
        <w:r w:rsidRPr="00321DDC">
          <w:rPr>
            <w:rFonts w:ascii="Times New Roman" w:eastAsia="Times New Roman" w:hAnsi="Times New Roman" w:cs="Times New Roman"/>
            <w:b/>
            <w:i/>
            <w:sz w:val="24"/>
            <w:szCs w:val="24"/>
            <w:lang w:val="bg-BG"/>
          </w:rPr>
          <w:t>The Auckland Cataract Study: 2 year postoperative assessment of aspects of clinical, visual, corneal topographic and satisfaction outcomes.</w:t>
        </w:r>
      </w:hyperlink>
      <w:r w:rsidRPr="00321DDC">
        <w:rPr>
          <w:rFonts w:ascii="Times New Roman" w:eastAsia="Times New Roman" w:hAnsi="Times New Roman" w:cs="Times New Roman"/>
          <w:sz w:val="24"/>
          <w:szCs w:val="24"/>
          <w:lang w:val="bg-BG"/>
        </w:rPr>
        <w:t xml:space="preserve"> Br J Ophthalmol. 2004, 88(8), 1042-1048</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McGhee CN, Dean S, Craig JP. </w:t>
      </w:r>
      <w:hyperlink r:id="rId10" w:history="1">
        <w:r w:rsidRPr="00321DDC">
          <w:rPr>
            <w:rFonts w:ascii="Times New Roman" w:eastAsia="Times New Roman" w:hAnsi="Times New Roman" w:cs="Times New Roman"/>
            <w:b/>
            <w:i/>
            <w:sz w:val="24"/>
            <w:szCs w:val="24"/>
            <w:lang w:val="bg-BG"/>
          </w:rPr>
          <w:t>In vivo confocal microscopic characteristics of iridocorneal endothelial syndrome.</w:t>
        </w:r>
      </w:hyperlink>
      <w:r w:rsidRPr="00321DDC">
        <w:rPr>
          <w:rFonts w:ascii="Times New Roman" w:eastAsia="Times New Roman" w:hAnsi="Times New Roman" w:cs="Times New Roman"/>
          <w:sz w:val="24"/>
          <w:szCs w:val="24"/>
          <w:lang w:val="bg-BG"/>
        </w:rPr>
        <w:t xml:space="preserve"> Clin Exp Ophthalmol. 2004, 32(3), 275-283</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w:t>
      </w:r>
      <w:r w:rsidR="00645266" w:rsidRPr="00321DDC">
        <w:rPr>
          <w:rFonts w:ascii="Times New Roman" w:hAnsi="Times New Roman" w:cs="Times New Roman"/>
          <w:sz w:val="24"/>
          <w:szCs w:val="24"/>
          <w:lang w:val="bg-BG"/>
        </w:rPr>
        <w:t xml:space="preserve"> </w:t>
      </w:r>
      <w:r w:rsidR="00645266" w:rsidRPr="00321DDC">
        <w:rPr>
          <w:rFonts w:ascii="Times New Roman" w:eastAsia="Times New Roman" w:hAnsi="Times New Roman" w:cs="Times New Roman"/>
          <w:b/>
          <w:i/>
          <w:sz w:val="24"/>
          <w:szCs w:val="24"/>
          <w:lang w:val="bg-BG"/>
        </w:rPr>
        <w:t>Comment on</w:t>
      </w:r>
      <w:r w:rsidRPr="00321DDC">
        <w:rPr>
          <w:rFonts w:ascii="Times New Roman" w:eastAsia="Times New Roman" w:hAnsi="Times New Roman" w:cs="Times New Roman"/>
          <w:b/>
          <w:i/>
          <w:sz w:val="24"/>
          <w:szCs w:val="24"/>
          <w:lang w:val="bg-BG"/>
        </w:rPr>
        <w:t xml:space="preserve"> </w:t>
      </w:r>
      <w:r w:rsidR="00645266" w:rsidRPr="00321DDC">
        <w:rPr>
          <w:rFonts w:ascii="Times New Roman" w:hAnsi="Times New Roman" w:cs="Times New Roman"/>
          <w:sz w:val="24"/>
          <w:szCs w:val="24"/>
          <w:lang w:val="bg-BG"/>
        </w:rPr>
        <w:t>“</w:t>
      </w:r>
      <w:hyperlink r:id="rId11" w:history="1">
        <w:r w:rsidRPr="00321DDC">
          <w:rPr>
            <w:rFonts w:ascii="Times New Roman" w:eastAsia="Times New Roman" w:hAnsi="Times New Roman" w:cs="Times New Roman"/>
            <w:b/>
            <w:i/>
            <w:sz w:val="24"/>
            <w:szCs w:val="24"/>
            <w:lang w:val="bg-BG"/>
          </w:rPr>
          <w:t>Corneal endothelial status in the subtypes of primary angle closure glaucoma</w:t>
        </w:r>
        <w:r w:rsidR="00645266" w:rsidRPr="00321DDC">
          <w:rPr>
            <w:rFonts w:ascii="Times New Roman" w:eastAsia="Times New Roman" w:hAnsi="Times New Roman" w:cs="Times New Roman"/>
            <w:b/>
            <w:i/>
            <w:sz w:val="24"/>
            <w:szCs w:val="24"/>
            <w:lang w:val="bg-BG"/>
          </w:rPr>
          <w:t>”</w:t>
        </w:r>
        <w:r w:rsidRPr="00321DDC">
          <w:rPr>
            <w:rFonts w:ascii="Times New Roman" w:eastAsia="Times New Roman" w:hAnsi="Times New Roman" w:cs="Times New Roman"/>
            <w:b/>
            <w:i/>
            <w:sz w:val="24"/>
            <w:szCs w:val="24"/>
            <w:lang w:val="bg-BG"/>
          </w:rPr>
          <w:t>.</w:t>
        </w:r>
      </w:hyperlink>
      <w:r w:rsidRPr="00321DDC">
        <w:rPr>
          <w:rFonts w:ascii="Times New Roman" w:eastAsia="Times New Roman" w:hAnsi="Times New Roman" w:cs="Times New Roman"/>
          <w:sz w:val="24"/>
          <w:szCs w:val="24"/>
          <w:lang w:val="bg-BG"/>
        </w:rPr>
        <w:t xml:space="preserve"> Clin Exp Ophthalmol. 2004, 32(2), 231-232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Müller A, Craig JP, </w:t>
      </w: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xml:space="preserve">, McGhee CN. </w:t>
      </w:r>
      <w:hyperlink r:id="rId12" w:history="1">
        <w:r w:rsidRPr="00321DDC">
          <w:rPr>
            <w:rFonts w:ascii="Times New Roman" w:eastAsia="Times New Roman" w:hAnsi="Times New Roman" w:cs="Times New Roman"/>
            <w:b/>
            <w:i/>
            <w:sz w:val="24"/>
            <w:szCs w:val="24"/>
            <w:lang w:val="bg-BG"/>
          </w:rPr>
          <w:t>The effects of corneal parameters on the assessment of endothelial cell density in the elderly eye.</w:t>
        </w:r>
      </w:hyperlink>
      <w:r w:rsidRPr="00321DDC">
        <w:rPr>
          <w:rFonts w:ascii="Times New Roman" w:eastAsia="Times New Roman" w:hAnsi="Times New Roman" w:cs="Times New Roman"/>
          <w:sz w:val="24"/>
          <w:szCs w:val="24"/>
          <w:lang w:val="bg-BG"/>
        </w:rPr>
        <w:t xml:space="preserve"> Br J Ophthalmol. 2004, 88(3), 325-330</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Ku JY, </w:t>
      </w: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xml:space="preserve">, Fisk MJ, McGhee CN. </w:t>
      </w:r>
      <w:hyperlink r:id="rId13" w:history="1">
        <w:r w:rsidRPr="00321DDC">
          <w:rPr>
            <w:rFonts w:ascii="Times New Roman" w:eastAsia="Times New Roman" w:hAnsi="Times New Roman" w:cs="Times New Roman"/>
            <w:b/>
            <w:i/>
            <w:sz w:val="24"/>
            <w:szCs w:val="24"/>
            <w:lang w:val="bg-BG"/>
          </w:rPr>
          <w:t>Keratoglobus and posterior subcapsular cataract: surgical considerations and in vivo microstructural analysis.</w:t>
        </w:r>
      </w:hyperlink>
      <w:r w:rsidRPr="00321DDC">
        <w:rPr>
          <w:rFonts w:ascii="Times New Roman" w:eastAsia="Times New Roman" w:hAnsi="Times New Roman" w:cs="Times New Roman"/>
          <w:sz w:val="24"/>
          <w:szCs w:val="24"/>
          <w:lang w:val="bg-BG"/>
        </w:rPr>
        <w:t xml:space="preserve"> J Cataract Refract Surg. 2004, 30(1), 237-242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Има ли очила за компютър?</w:t>
      </w:r>
      <w:r w:rsidRPr="00321DDC">
        <w:rPr>
          <w:rFonts w:ascii="Times New Roman" w:eastAsia="Times New Roman" w:hAnsi="Times New Roman" w:cs="Times New Roman"/>
          <w:sz w:val="24"/>
          <w:szCs w:val="24"/>
          <w:lang w:val="bg-BG"/>
        </w:rPr>
        <w:t xml:space="preserve"> Рефр. Опт. Корекция. 2003, 1, 5-15</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lastRenderedPageBreak/>
        <w:t>Grupcheva CN</w:t>
      </w:r>
      <w:r w:rsidRPr="00321DDC">
        <w:rPr>
          <w:rFonts w:ascii="Times New Roman" w:eastAsia="Times New Roman" w:hAnsi="Times New Roman" w:cs="Times New Roman"/>
          <w:sz w:val="24"/>
          <w:szCs w:val="24"/>
          <w:lang w:val="bg-BG"/>
        </w:rPr>
        <w:t xml:space="preserve">. </w:t>
      </w:r>
      <w:hyperlink r:id="rId14" w:history="1">
        <w:r w:rsidRPr="00321DDC">
          <w:rPr>
            <w:rFonts w:ascii="Times New Roman" w:eastAsia="Times New Roman" w:hAnsi="Times New Roman" w:cs="Times New Roman"/>
            <w:b/>
            <w:i/>
            <w:sz w:val="24"/>
            <w:szCs w:val="24"/>
            <w:lang w:val="bg-BG"/>
          </w:rPr>
          <w:t>We must enjoy in vivo confocal microscopy.</w:t>
        </w:r>
      </w:hyperlink>
      <w:r w:rsidRPr="00321DDC">
        <w:rPr>
          <w:rFonts w:ascii="Times New Roman" w:eastAsia="Times New Roman" w:hAnsi="Times New Roman" w:cs="Times New Roman"/>
          <w:sz w:val="24"/>
          <w:szCs w:val="24"/>
          <w:lang w:val="bg-BG"/>
        </w:rPr>
        <w:t xml:space="preserve"> Clin Exp Ophthalmol. 2003, 31(5), 371-373</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Vote BJ, </w:t>
      </w: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xml:space="preserve">, Ormonde SE, McGhee CN. </w:t>
      </w:r>
      <w:hyperlink r:id="rId15" w:history="1">
        <w:r w:rsidRPr="00321DDC">
          <w:rPr>
            <w:rFonts w:ascii="Times New Roman" w:eastAsia="Times New Roman" w:hAnsi="Times New Roman" w:cs="Times New Roman"/>
            <w:b/>
            <w:i/>
            <w:sz w:val="24"/>
            <w:szCs w:val="24"/>
            <w:lang w:val="bg-BG"/>
          </w:rPr>
          <w:t>In vivo confocal microstructural analysis and surgical management of Brown-Mclean syndrome associated with spontaneous crystalline lens luxation.</w:t>
        </w:r>
      </w:hyperlink>
      <w:r w:rsidRPr="00321DDC">
        <w:rPr>
          <w:rFonts w:ascii="Times New Roman" w:eastAsia="Times New Roman" w:hAnsi="Times New Roman" w:cs="Times New Roman"/>
          <w:sz w:val="24"/>
          <w:szCs w:val="24"/>
          <w:lang w:val="bg-BG"/>
        </w:rPr>
        <w:t xml:space="preserve"> J Cataract Refract Surg. 2003, 29(3), 614-618</w:t>
      </w:r>
      <w:r w:rsidR="00645266"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L Oliveira‐Soto, N Efron, </w:t>
      </w: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 xml:space="preserve">Assessing the cornea by in vivo confocal microscopy. </w:t>
      </w:r>
      <w:r w:rsidR="00CC53F2" w:rsidRPr="00321DDC">
        <w:rPr>
          <w:rFonts w:ascii="Times New Roman" w:eastAsia="Times New Roman" w:hAnsi="Times New Roman" w:cs="Times New Roman"/>
          <w:sz w:val="24"/>
          <w:szCs w:val="24"/>
          <w:lang w:val="bg-BG"/>
        </w:rPr>
        <w:t>Clin Exp Ophthalmol</w:t>
      </w:r>
      <w:r w:rsidRPr="00321DDC">
        <w:rPr>
          <w:rFonts w:ascii="Times New Roman" w:eastAsia="Times New Roman" w:hAnsi="Times New Roman" w:cs="Times New Roman"/>
          <w:sz w:val="24"/>
          <w:szCs w:val="24"/>
          <w:lang w:val="bg-BG"/>
        </w:rPr>
        <w:t>. 2003, 31 (1), 83-84</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Craig JP, McGhee CN</w:t>
      </w:r>
      <w:r w:rsidRPr="00321DDC">
        <w:rPr>
          <w:rFonts w:ascii="Times New Roman" w:eastAsia="Times New Roman" w:hAnsi="Times New Roman" w:cs="Times New Roman"/>
          <w:b/>
          <w:i/>
          <w:sz w:val="24"/>
          <w:szCs w:val="24"/>
          <w:lang w:val="bg-BG"/>
        </w:rPr>
        <w:t xml:space="preserve">. </w:t>
      </w:r>
      <w:hyperlink r:id="rId16" w:history="1">
        <w:r w:rsidRPr="00321DDC">
          <w:rPr>
            <w:rFonts w:ascii="Times New Roman" w:eastAsia="Times New Roman" w:hAnsi="Times New Roman" w:cs="Times New Roman"/>
            <w:b/>
            <w:i/>
            <w:sz w:val="24"/>
            <w:szCs w:val="24"/>
            <w:lang w:val="bg-BG"/>
          </w:rPr>
          <w:t>In vivo microstructural analysis of the cornea in Scheie's syndrome.</w:t>
        </w:r>
      </w:hyperlink>
      <w:r w:rsidRPr="00321DDC">
        <w:rPr>
          <w:rFonts w:ascii="Times New Roman" w:eastAsia="Times New Roman" w:hAnsi="Times New Roman" w:cs="Times New Roman"/>
          <w:sz w:val="24"/>
          <w:szCs w:val="24"/>
          <w:lang w:val="bg-BG"/>
        </w:rPr>
        <w:t xml:space="preserve"> Cornea. 2003, 22(1), 76-79</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Riley AF, Craig JP, Malik TY, McGhee CN.</w:t>
      </w:r>
      <w:r w:rsidRPr="00321DDC">
        <w:rPr>
          <w:rFonts w:ascii="Times New Roman" w:eastAsia="Times New Roman" w:hAnsi="Times New Roman" w:cs="Times New Roman"/>
          <w:b/>
          <w:i/>
          <w:sz w:val="24"/>
          <w:szCs w:val="24"/>
          <w:lang w:val="bg-BG"/>
        </w:rPr>
        <w:t xml:space="preserve"> </w:t>
      </w:r>
      <w:hyperlink r:id="rId17" w:history="1">
        <w:r w:rsidRPr="00321DDC">
          <w:rPr>
            <w:rFonts w:ascii="Times New Roman" w:eastAsia="Times New Roman" w:hAnsi="Times New Roman" w:cs="Times New Roman"/>
            <w:b/>
            <w:i/>
            <w:sz w:val="24"/>
            <w:szCs w:val="24"/>
            <w:lang w:val="bg-BG"/>
          </w:rPr>
          <w:t>Analyzing small-incision cataract surgery by Orbscan II fourth-dimensional pachymetry mapping.</w:t>
        </w:r>
      </w:hyperlink>
      <w:r w:rsidRPr="00321DDC">
        <w:rPr>
          <w:rFonts w:ascii="Times New Roman" w:eastAsia="Times New Roman" w:hAnsi="Times New Roman" w:cs="Times New Roman"/>
          <w:sz w:val="24"/>
          <w:szCs w:val="24"/>
          <w:lang w:val="bg-BG"/>
        </w:rPr>
        <w:t xml:space="preserve"> J Cataract Refract Surg. 2002, 28(12), 2153-2158</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xml:space="preserve">, Ormonde SE, McGhee C. </w:t>
      </w:r>
      <w:hyperlink r:id="rId18" w:history="1">
        <w:r w:rsidRPr="00321DDC">
          <w:rPr>
            <w:rFonts w:ascii="Times New Roman" w:eastAsia="Times New Roman" w:hAnsi="Times New Roman" w:cs="Times New Roman"/>
            <w:b/>
            <w:i/>
            <w:sz w:val="24"/>
            <w:szCs w:val="24"/>
            <w:lang w:val="bg-BG"/>
          </w:rPr>
          <w:t>In vivo confocal microscopy of the cornea in nephropathic cystinosis.</w:t>
        </w:r>
      </w:hyperlink>
      <w:r w:rsidRPr="00321DDC">
        <w:rPr>
          <w:rFonts w:ascii="Times New Roman" w:eastAsia="Times New Roman" w:hAnsi="Times New Roman" w:cs="Times New Roman"/>
          <w:sz w:val="24"/>
          <w:szCs w:val="24"/>
          <w:lang w:val="bg-BG"/>
        </w:rPr>
        <w:t xml:space="preserve"> Arch Ophthalmol. 2002, 120(12), 1742-1745</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Ku JY, </w:t>
      </w: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xml:space="preserve">, McGhee CN. </w:t>
      </w:r>
      <w:hyperlink r:id="rId19" w:history="1">
        <w:r w:rsidRPr="00321DDC">
          <w:rPr>
            <w:rFonts w:ascii="Times New Roman" w:eastAsia="Times New Roman" w:hAnsi="Times New Roman" w:cs="Times New Roman"/>
            <w:b/>
            <w:i/>
            <w:sz w:val="24"/>
            <w:szCs w:val="24"/>
            <w:lang w:val="bg-BG"/>
          </w:rPr>
          <w:t>Microstructural analysis of Salzmann's nodular degeneration by in vivo confocal microscopy</w:t>
        </w:r>
        <w:r w:rsidRPr="00321DDC">
          <w:rPr>
            <w:rFonts w:ascii="Times New Roman" w:eastAsia="Times New Roman" w:hAnsi="Times New Roman" w:cs="Times New Roman"/>
            <w:sz w:val="24"/>
            <w:szCs w:val="24"/>
            <w:lang w:val="bg-BG"/>
          </w:rPr>
          <w:t>.</w:t>
        </w:r>
      </w:hyperlink>
      <w:r w:rsidRPr="00321DDC">
        <w:rPr>
          <w:rFonts w:ascii="Times New Roman" w:eastAsia="Times New Roman" w:hAnsi="Times New Roman" w:cs="Times New Roman"/>
          <w:sz w:val="24"/>
          <w:szCs w:val="24"/>
          <w:lang w:val="bg-BG"/>
        </w:rPr>
        <w:t xml:space="preserve"> Clin Exp Ophthalmol. 2002, 30(5), 367-368</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Laux Fenton WT, Green CR, McGhee CN</w:t>
      </w:r>
      <w:r w:rsidRPr="00321DDC">
        <w:rPr>
          <w:rFonts w:ascii="Times New Roman" w:eastAsia="Times New Roman" w:hAnsi="Times New Roman" w:cs="Times New Roman"/>
          <w:b/>
          <w:i/>
          <w:sz w:val="24"/>
          <w:szCs w:val="24"/>
          <w:lang w:val="bg-BG"/>
        </w:rPr>
        <w:t xml:space="preserve">. </w:t>
      </w:r>
      <w:hyperlink r:id="rId20" w:history="1">
        <w:r w:rsidRPr="00321DDC">
          <w:rPr>
            <w:rFonts w:ascii="Times New Roman" w:eastAsia="Times New Roman" w:hAnsi="Times New Roman" w:cs="Times New Roman"/>
            <w:b/>
            <w:i/>
            <w:sz w:val="24"/>
            <w:szCs w:val="24"/>
            <w:lang w:val="bg-BG"/>
          </w:rPr>
          <w:t>In vivo and ex vivo in situ confocal analysis of a rat model demonstrating transient 'epithelialization of the endothelium'.</w:t>
        </w:r>
      </w:hyperlink>
      <w:r w:rsidRPr="00321DDC">
        <w:rPr>
          <w:rFonts w:ascii="Times New Roman" w:eastAsia="Times New Roman" w:hAnsi="Times New Roman" w:cs="Times New Roman"/>
          <w:sz w:val="24"/>
          <w:szCs w:val="24"/>
          <w:lang w:val="bg-BG"/>
        </w:rPr>
        <w:t xml:space="preserve"> Clin Exp Ophthalmol. 2002, 30(3),191-195</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xml:space="preserve">, Wong T, Riley AF, McGhee CN. </w:t>
      </w:r>
      <w:hyperlink r:id="rId21" w:history="1">
        <w:r w:rsidRPr="00321DDC">
          <w:rPr>
            <w:rFonts w:ascii="Times New Roman" w:eastAsia="Times New Roman" w:hAnsi="Times New Roman" w:cs="Times New Roman"/>
            <w:b/>
            <w:i/>
            <w:sz w:val="24"/>
            <w:szCs w:val="24"/>
            <w:lang w:val="bg-BG"/>
          </w:rPr>
          <w:t>Assessing the sub-basal nerve plexus of the living healthy human cornea by in vivo confocal microscopy.</w:t>
        </w:r>
      </w:hyperlink>
      <w:r w:rsidRPr="00321DDC">
        <w:rPr>
          <w:rFonts w:ascii="Times New Roman" w:eastAsia="Times New Roman" w:hAnsi="Times New Roman" w:cs="Times New Roman"/>
          <w:sz w:val="24"/>
          <w:szCs w:val="24"/>
          <w:lang w:val="bg-BG"/>
        </w:rPr>
        <w:t xml:space="preserve"> Clin Exp Ophthalmol. 2002, 30(3), 187-190</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w:t>
      </w:r>
      <w:r w:rsidRPr="00321DDC">
        <w:rPr>
          <w:rFonts w:ascii="Times New Roman" w:eastAsia="Times New Roman" w:hAnsi="Times New Roman" w:cs="Times New Roman"/>
          <w:sz w:val="24"/>
          <w:szCs w:val="24"/>
          <w:lang w:val="bg-BG"/>
        </w:rPr>
        <w:t xml:space="preserve"> CN, McGhee CN. </w:t>
      </w:r>
      <w:hyperlink r:id="rId22" w:history="1">
        <w:r w:rsidRPr="00321DDC">
          <w:rPr>
            <w:rFonts w:ascii="Times New Roman" w:eastAsia="Times New Roman" w:hAnsi="Times New Roman" w:cs="Times New Roman"/>
            <w:b/>
            <w:i/>
            <w:sz w:val="24"/>
            <w:szCs w:val="24"/>
            <w:lang w:val="bg-BG"/>
          </w:rPr>
          <w:t>In vivo confocal microscopy of patients with amiodarone-induced keratopathy.</w:t>
        </w:r>
      </w:hyperlink>
      <w:r w:rsidRPr="00321DDC">
        <w:rPr>
          <w:rFonts w:ascii="Times New Roman" w:eastAsia="Times New Roman" w:hAnsi="Times New Roman" w:cs="Times New Roman"/>
          <w:sz w:val="24"/>
          <w:szCs w:val="24"/>
          <w:lang w:val="bg-BG"/>
        </w:rPr>
        <w:t xml:space="preserve"> Cornea. 2002, 21(4), 76-79</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Riley AF, Malik TY, </w:t>
      </w:r>
      <w:r w:rsidRPr="00321DDC">
        <w:rPr>
          <w:rFonts w:ascii="Times New Roman" w:eastAsia="Times New Roman" w:hAnsi="Times New Roman" w:cs="Times New Roman"/>
          <w:b/>
          <w:bCs/>
          <w:sz w:val="24"/>
          <w:szCs w:val="24"/>
          <w:lang w:val="bg-BG"/>
        </w:rPr>
        <w:t>Grupcheva</w:t>
      </w:r>
      <w:r w:rsidRPr="00321DDC">
        <w:rPr>
          <w:rFonts w:ascii="Times New Roman" w:eastAsia="Times New Roman" w:hAnsi="Times New Roman" w:cs="Times New Roman"/>
          <w:sz w:val="24"/>
          <w:szCs w:val="24"/>
          <w:lang w:val="bg-BG"/>
        </w:rPr>
        <w:t xml:space="preserve"> CN, Fisk MJ, Craig JP, McGhee CN. </w:t>
      </w:r>
      <w:hyperlink r:id="rId23" w:history="1">
        <w:r w:rsidRPr="00321DDC">
          <w:rPr>
            <w:rFonts w:ascii="Times New Roman" w:eastAsia="Times New Roman" w:hAnsi="Times New Roman" w:cs="Times New Roman"/>
            <w:b/>
            <w:i/>
            <w:sz w:val="24"/>
            <w:szCs w:val="24"/>
            <w:lang w:val="bg-BG"/>
          </w:rPr>
          <w:t>The Auckland cataract study: co-morbidity, surgical techniques, and clinical outcomes in a public hospital service.</w:t>
        </w:r>
      </w:hyperlink>
      <w:r w:rsidRPr="00321DDC">
        <w:rPr>
          <w:rFonts w:ascii="Times New Roman" w:eastAsia="Times New Roman" w:hAnsi="Times New Roman" w:cs="Times New Roman"/>
          <w:sz w:val="24"/>
          <w:szCs w:val="24"/>
          <w:lang w:val="bg-BG"/>
        </w:rPr>
        <w:t xml:space="preserve"> Br J Ophthalmol. 2002, 86(2), 185-190</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lastRenderedPageBreak/>
        <w:t xml:space="preserve">Craig JP, Sherwin T, </w:t>
      </w:r>
      <w:r w:rsidRPr="00321DDC">
        <w:rPr>
          <w:rFonts w:ascii="Times New Roman" w:eastAsia="Times New Roman" w:hAnsi="Times New Roman" w:cs="Times New Roman"/>
          <w:b/>
          <w:bCs/>
          <w:sz w:val="24"/>
          <w:szCs w:val="24"/>
          <w:lang w:val="bg-BG"/>
        </w:rPr>
        <w:t>Grupcheva CN</w:t>
      </w:r>
      <w:r w:rsidRPr="00321DDC">
        <w:rPr>
          <w:rFonts w:ascii="Times New Roman" w:eastAsia="Times New Roman" w:hAnsi="Times New Roman" w:cs="Times New Roman"/>
          <w:sz w:val="24"/>
          <w:szCs w:val="24"/>
          <w:lang w:val="bg-BG"/>
        </w:rPr>
        <w:t xml:space="preserve">, McGhee CN. </w:t>
      </w:r>
      <w:hyperlink r:id="rId24" w:history="1">
        <w:r w:rsidRPr="00321DDC">
          <w:rPr>
            <w:rFonts w:ascii="Times New Roman" w:eastAsia="Times New Roman" w:hAnsi="Times New Roman" w:cs="Times New Roman"/>
            <w:b/>
            <w:i/>
            <w:sz w:val="24"/>
            <w:szCs w:val="24"/>
            <w:lang w:val="bg-BG"/>
          </w:rPr>
          <w:t>An evaluation of mucin balls associated with high-DK silicone-hydrogel contact lens wear.</w:t>
        </w:r>
      </w:hyperlink>
      <w:r w:rsidRPr="00321DDC">
        <w:rPr>
          <w:rFonts w:ascii="Times New Roman" w:eastAsia="Times New Roman" w:hAnsi="Times New Roman" w:cs="Times New Roman"/>
          <w:sz w:val="24"/>
          <w:szCs w:val="24"/>
          <w:lang w:val="bg-BG"/>
        </w:rPr>
        <w:t xml:space="preserve"> Adv Exp Med Biol. 2002, 506(Pt B), 917-923</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Riley AF, </w:t>
      </w:r>
      <w:r w:rsidRPr="00321DDC">
        <w:rPr>
          <w:rFonts w:ascii="Times New Roman" w:eastAsia="Times New Roman" w:hAnsi="Times New Roman" w:cs="Times New Roman"/>
          <w:b/>
          <w:bCs/>
          <w:sz w:val="24"/>
          <w:szCs w:val="24"/>
          <w:lang w:val="bg-BG"/>
        </w:rPr>
        <w:t>Grupcheva</w:t>
      </w:r>
      <w:r w:rsidRPr="00321DDC">
        <w:rPr>
          <w:rFonts w:ascii="Times New Roman" w:eastAsia="Times New Roman" w:hAnsi="Times New Roman" w:cs="Times New Roman"/>
          <w:sz w:val="24"/>
          <w:szCs w:val="24"/>
          <w:lang w:val="bg-BG"/>
        </w:rPr>
        <w:t xml:space="preserve"> CN, Malik TY, Craig JP, McGhee CN. </w:t>
      </w:r>
      <w:r w:rsidRPr="00321DDC">
        <w:rPr>
          <w:rFonts w:ascii="Times New Roman" w:eastAsia="Times New Roman" w:hAnsi="Times New Roman" w:cs="Times New Roman"/>
          <w:b/>
          <w:i/>
          <w:sz w:val="24"/>
          <w:szCs w:val="24"/>
          <w:lang w:val="bg-BG"/>
        </w:rPr>
        <w:t>The waiting game: natural history of a cataract waiting list in New Zealand.</w:t>
      </w:r>
      <w:r w:rsidRPr="00321DDC">
        <w:rPr>
          <w:rFonts w:ascii="Times New Roman" w:eastAsia="Times New Roman" w:hAnsi="Times New Roman" w:cs="Times New Roman"/>
          <w:sz w:val="24"/>
          <w:szCs w:val="24"/>
          <w:lang w:val="bg-BG"/>
        </w:rPr>
        <w:t xml:space="preserve"> Clin Exp Ophthalmol. 2001, 29(6), 376-380</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Riley AF, </w:t>
      </w:r>
      <w:r w:rsidRPr="00321DDC">
        <w:rPr>
          <w:rFonts w:ascii="Times New Roman" w:eastAsia="Times New Roman" w:hAnsi="Times New Roman" w:cs="Times New Roman"/>
          <w:b/>
          <w:bCs/>
          <w:sz w:val="24"/>
          <w:szCs w:val="24"/>
          <w:lang w:val="bg-BG"/>
        </w:rPr>
        <w:t>Grupcheva</w:t>
      </w:r>
      <w:r w:rsidRPr="00321DDC">
        <w:rPr>
          <w:rFonts w:ascii="Times New Roman" w:eastAsia="Times New Roman" w:hAnsi="Times New Roman" w:cs="Times New Roman"/>
          <w:sz w:val="24"/>
          <w:szCs w:val="24"/>
          <w:lang w:val="bg-BG"/>
        </w:rPr>
        <w:t xml:space="preserve"> CN, Malik TY, Craig JP, McGhee CN. </w:t>
      </w:r>
      <w:r w:rsidRPr="00321DDC">
        <w:rPr>
          <w:rFonts w:ascii="Times New Roman" w:eastAsia="Times New Roman" w:hAnsi="Times New Roman" w:cs="Times New Roman"/>
          <w:b/>
          <w:i/>
          <w:sz w:val="24"/>
          <w:szCs w:val="24"/>
          <w:lang w:val="bg-BG"/>
        </w:rPr>
        <w:t>The Auckland Cataract Study: demographic, corneal topographic and ocular biometric parameters</w:t>
      </w:r>
      <w:r w:rsidRPr="00321DDC">
        <w:rPr>
          <w:rFonts w:ascii="Times New Roman" w:eastAsia="Times New Roman" w:hAnsi="Times New Roman" w:cs="Times New Roman"/>
          <w:sz w:val="24"/>
          <w:szCs w:val="24"/>
          <w:lang w:val="bg-BG"/>
        </w:rPr>
        <w:t>. Clin Exp Ophthalmol. 2001, 29(6), 381-386</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Malik TY, Craig JP, Sherwin T, McGhee CNJ. </w:t>
      </w:r>
      <w:r w:rsidRPr="00321DDC">
        <w:rPr>
          <w:rFonts w:ascii="Times New Roman" w:eastAsia="Times New Roman" w:hAnsi="Times New Roman" w:cs="Times New Roman"/>
          <w:b/>
          <w:i/>
          <w:sz w:val="24"/>
          <w:szCs w:val="24"/>
          <w:lang w:val="bg-BG"/>
        </w:rPr>
        <w:t xml:space="preserve">Microstructural assessment of rare corneal dystrophies using real‐time in vivo confocal microscopy. </w:t>
      </w:r>
      <w:r w:rsidRPr="00321DDC">
        <w:rPr>
          <w:rFonts w:ascii="Times New Roman" w:eastAsia="Times New Roman" w:hAnsi="Times New Roman" w:cs="Times New Roman"/>
          <w:sz w:val="24"/>
          <w:szCs w:val="24"/>
          <w:lang w:val="bg-BG"/>
        </w:rPr>
        <w:t>Clinical &amp; experimental ophthalmology. 2001, 29 (5), 281-285</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bCs/>
          <w:sz w:val="24"/>
          <w:szCs w:val="24"/>
          <w:lang w:val="bg-BG"/>
        </w:rPr>
        <w:t>Grupcheva</w:t>
      </w:r>
      <w:r w:rsidRPr="00321DDC">
        <w:rPr>
          <w:rFonts w:ascii="Times New Roman" w:eastAsia="Times New Roman" w:hAnsi="Times New Roman" w:cs="Times New Roman"/>
          <w:sz w:val="24"/>
          <w:szCs w:val="24"/>
          <w:lang w:val="bg-BG"/>
        </w:rPr>
        <w:t xml:space="preserve"> CN, Malik TY, Craig JP, McGhee CN. </w:t>
      </w:r>
      <w:r w:rsidRPr="00321DDC">
        <w:rPr>
          <w:rFonts w:ascii="Times New Roman" w:eastAsia="Times New Roman" w:hAnsi="Times New Roman" w:cs="Times New Roman"/>
          <w:b/>
          <w:i/>
          <w:sz w:val="24"/>
          <w:szCs w:val="24"/>
          <w:lang w:val="bg-BG"/>
        </w:rPr>
        <w:t>In vivo confocal microscopy of corneal epithelial ingrowth through a laser in situ keratomileusis flap buttonhole.</w:t>
      </w:r>
      <w:r w:rsidRPr="00321DDC">
        <w:rPr>
          <w:rFonts w:ascii="Times New Roman" w:eastAsia="Times New Roman" w:hAnsi="Times New Roman" w:cs="Times New Roman"/>
          <w:b/>
          <w:bCs/>
          <w:sz w:val="24"/>
          <w:szCs w:val="24"/>
          <w:lang w:val="bg-BG"/>
        </w:rPr>
        <w:t xml:space="preserve"> </w:t>
      </w:r>
      <w:r w:rsidRPr="00321DDC">
        <w:rPr>
          <w:rFonts w:ascii="Times New Roman" w:eastAsia="Times New Roman" w:hAnsi="Times New Roman" w:cs="Times New Roman"/>
          <w:sz w:val="24"/>
          <w:szCs w:val="24"/>
          <w:lang w:val="bg-BG"/>
        </w:rPr>
        <w:t>J Cataract Refract Surg. 2001, 27(8), 1318-1322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0" w:hanging="706"/>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Chew GS, Edwards M, Craig JP, McGhee CN. </w:t>
      </w:r>
      <w:hyperlink r:id="rId25" w:history="1">
        <w:r w:rsidRPr="00321DDC">
          <w:rPr>
            <w:rFonts w:ascii="Times New Roman" w:eastAsia="Times New Roman" w:hAnsi="Times New Roman" w:cs="Times New Roman"/>
            <w:b/>
            <w:i/>
            <w:sz w:val="24"/>
            <w:szCs w:val="24"/>
            <w:lang w:val="bg-BG"/>
          </w:rPr>
          <w:t>Imaging posterior polymorphous corneal dystrophy by in vivo confocal microscopy.</w:t>
        </w:r>
      </w:hyperlink>
      <w:r w:rsidRPr="00321DDC">
        <w:rPr>
          <w:rFonts w:ascii="Times New Roman" w:eastAsia="Times New Roman" w:hAnsi="Times New Roman" w:cs="Times New Roman"/>
          <w:sz w:val="24"/>
          <w:szCs w:val="24"/>
          <w:lang w:val="bg-BG"/>
        </w:rPr>
        <w:t xml:space="preserve"> Clin Exp Ophthalmol. 2001, 29(4), 256-259</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0" w:hanging="706"/>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Craig JP, Sherwin T, McGhee CN</w:t>
      </w:r>
      <w:r w:rsidRPr="00321DDC">
        <w:rPr>
          <w:rFonts w:ascii="Times New Roman" w:eastAsia="Times New Roman" w:hAnsi="Times New Roman" w:cs="Times New Roman"/>
          <w:b/>
          <w:i/>
          <w:sz w:val="24"/>
          <w:szCs w:val="24"/>
          <w:lang w:val="bg-BG"/>
        </w:rPr>
        <w:t xml:space="preserve">. </w:t>
      </w:r>
      <w:hyperlink r:id="rId26" w:history="1">
        <w:r w:rsidRPr="00321DDC">
          <w:rPr>
            <w:rFonts w:ascii="Times New Roman" w:eastAsia="Times New Roman" w:hAnsi="Times New Roman" w:cs="Times New Roman"/>
            <w:b/>
            <w:i/>
            <w:sz w:val="24"/>
            <w:szCs w:val="24"/>
            <w:lang w:val="bg-BG"/>
          </w:rPr>
          <w:t>Differential diagnosis of corneal oedema assisted by in vivo confocal microscopy.</w:t>
        </w:r>
      </w:hyperlink>
      <w:r w:rsidRPr="00321DDC">
        <w:rPr>
          <w:rFonts w:ascii="Times New Roman" w:eastAsia="Times New Roman" w:hAnsi="Times New Roman" w:cs="Times New Roman"/>
          <w:b/>
          <w:i/>
          <w:sz w:val="24"/>
          <w:szCs w:val="24"/>
          <w:lang w:val="bg-BG"/>
        </w:rPr>
        <w:t xml:space="preserve"> </w:t>
      </w:r>
      <w:r w:rsidRPr="00321DDC">
        <w:rPr>
          <w:rFonts w:ascii="Times New Roman" w:eastAsia="Times New Roman" w:hAnsi="Times New Roman" w:cs="Times New Roman"/>
          <w:sz w:val="24"/>
          <w:szCs w:val="24"/>
          <w:lang w:val="bg-BG"/>
        </w:rPr>
        <w:t>Clin Exp Ophthalmol. 2001, 29(3), 133-137</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Grupcheva CN.</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Microstructural and computerized topographic analysis of the cornea in health and disease.</w:t>
      </w:r>
      <w:r w:rsidR="00A926D4" w:rsidRPr="00321DDC">
        <w:rPr>
          <w:rFonts w:ascii="Times New Roman" w:eastAsia="Times New Roman" w:hAnsi="Times New Roman" w:cs="Times New Roman"/>
          <w:sz w:val="24"/>
          <w:szCs w:val="24"/>
          <w:lang w:val="bg-BG"/>
        </w:rPr>
        <w:t xml:space="preserve"> University of Auckland. </w:t>
      </w:r>
      <w:r w:rsidR="00A02184" w:rsidRPr="00321DDC">
        <w:rPr>
          <w:rFonts w:ascii="Times New Roman" w:eastAsia="Times New Roman" w:hAnsi="Times New Roman" w:cs="Times New Roman"/>
          <w:sz w:val="24"/>
          <w:szCs w:val="24"/>
          <w:lang w:val="bg-BG"/>
        </w:rPr>
        <w:t>[</w:t>
      </w:r>
      <w:r w:rsidR="00A926D4" w:rsidRPr="00321DDC">
        <w:rPr>
          <w:rFonts w:ascii="Times New Roman" w:eastAsia="Times New Roman" w:hAnsi="Times New Roman" w:cs="Times New Roman"/>
          <w:sz w:val="24"/>
          <w:szCs w:val="24"/>
          <w:lang w:val="bg-BG"/>
        </w:rPr>
        <w:t>P</w:t>
      </w:r>
      <w:r w:rsidR="00091B9C" w:rsidRPr="00321DDC">
        <w:rPr>
          <w:rFonts w:ascii="Times New Roman" w:eastAsia="Times New Roman" w:hAnsi="Times New Roman" w:cs="Times New Roman"/>
          <w:sz w:val="24"/>
          <w:szCs w:val="24"/>
          <w:lang w:val="bg-BG"/>
        </w:rPr>
        <w:t>hD Thesis</w:t>
      </w:r>
      <w:r w:rsidR="00A02184" w:rsidRPr="00321DDC">
        <w:rPr>
          <w:rFonts w:ascii="Times New Roman" w:eastAsia="Times New Roman" w:hAnsi="Times New Roman" w:cs="Times New Roman"/>
          <w:sz w:val="24"/>
          <w:szCs w:val="24"/>
          <w:lang w:val="bg-BG"/>
        </w:rPr>
        <w:t>]</w:t>
      </w:r>
      <w:r w:rsidR="00091B9C" w:rsidRPr="00321DDC">
        <w:rPr>
          <w:rFonts w:ascii="Times New Roman" w:eastAsia="Times New Roman" w:hAnsi="Times New Roman" w:cs="Times New Roman"/>
          <w:sz w:val="24"/>
          <w:szCs w:val="24"/>
          <w:lang w:val="bg-BG"/>
        </w:rPr>
        <w:t>. 2001</w:t>
      </w:r>
      <w:r w:rsidR="00A02184"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Мак Гий Ч,. </w:t>
      </w: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Генетично проучване върху стромалните дистрофии.</w:t>
      </w:r>
      <w:r w:rsidRPr="00321DDC">
        <w:rPr>
          <w:rFonts w:ascii="Times New Roman" w:eastAsia="Times New Roman" w:hAnsi="Times New Roman" w:cs="Times New Roman"/>
          <w:sz w:val="24"/>
          <w:szCs w:val="24"/>
          <w:lang w:val="bg-BG"/>
        </w:rPr>
        <w:t xml:space="preserve"> Офталмология (реф бюлетин). 1998, (5), 37-39</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Стратегия в диагностиката и лечението на инфантилната езотропия.</w:t>
      </w:r>
      <w:r w:rsidRPr="00321DDC">
        <w:rPr>
          <w:rFonts w:ascii="Times New Roman" w:eastAsia="Times New Roman" w:hAnsi="Times New Roman" w:cs="Times New Roman"/>
          <w:sz w:val="24"/>
          <w:szCs w:val="24"/>
          <w:lang w:val="bg-BG"/>
        </w:rPr>
        <w:t xml:space="preserve"> Офталмология (реф бюлетин). 1997, (6), 32-33</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Тиреоидната офталмопатия – предизвикателството за офталмолога.</w:t>
      </w:r>
      <w:r w:rsidRPr="00321DDC">
        <w:rPr>
          <w:rFonts w:ascii="Times New Roman" w:eastAsia="Times New Roman" w:hAnsi="Times New Roman" w:cs="Times New Roman"/>
          <w:sz w:val="24"/>
          <w:szCs w:val="24"/>
          <w:lang w:val="bg-BG"/>
        </w:rPr>
        <w:t xml:space="preserve"> Офталмогията (реф бюлетин). 1997, (6), 27-31</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Блефароспазъм.</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Офталмогията (реф бюлетин). 1997, (5), 38-39</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lastRenderedPageBreak/>
        <w:t xml:space="preserve">Групчева Хр. </w:t>
      </w:r>
      <w:r w:rsidRPr="00321DDC">
        <w:rPr>
          <w:rFonts w:ascii="Times New Roman" w:eastAsia="Times New Roman" w:hAnsi="Times New Roman" w:cs="Times New Roman"/>
          <w:b/>
          <w:i/>
          <w:sz w:val="24"/>
          <w:szCs w:val="24"/>
          <w:lang w:val="bg-BG"/>
        </w:rPr>
        <w:t>Предписване на очила в детска възраст.</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Офталмогията (реф бюлетин). 1997, (4), 30-32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Чакъров Б,</w:t>
      </w:r>
      <w:r w:rsidRPr="00321DDC">
        <w:rPr>
          <w:rFonts w:ascii="Times New Roman" w:eastAsia="Times New Roman" w:hAnsi="Times New Roman" w:cs="Times New Roman"/>
          <w:b/>
          <w:sz w:val="24"/>
          <w:szCs w:val="24"/>
          <w:lang w:val="bg-BG"/>
        </w:rPr>
        <w:t xml:space="preserve"> Групчева Хр. </w:t>
      </w:r>
      <w:r w:rsidRPr="00321DDC">
        <w:rPr>
          <w:rFonts w:ascii="Times New Roman" w:eastAsia="Times New Roman" w:hAnsi="Times New Roman" w:cs="Times New Roman"/>
          <w:b/>
          <w:i/>
          <w:sz w:val="24"/>
          <w:szCs w:val="24"/>
          <w:lang w:val="bg-BG"/>
        </w:rPr>
        <w:t>Предимства на конюнктивалното ламбо с основа към форникса при антиглаукомни операции с Mitomycin..</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Офталмогията (реф бюлетин). 1997, (4), 38-42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Амблиопия.</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Офталмогията (реф бюлетин). 1997, (3), 43-47</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Глаукома – факти и предложения..</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Офталмогията (реф бюлетин). 1997, (3), 35-42</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 xml:space="preserve">Групчева Хр. </w:t>
      </w:r>
      <w:r w:rsidRPr="00321DDC">
        <w:rPr>
          <w:rFonts w:ascii="Times New Roman" w:eastAsia="Times New Roman" w:hAnsi="Times New Roman" w:cs="Times New Roman"/>
          <w:b/>
          <w:i/>
          <w:sz w:val="24"/>
          <w:szCs w:val="24"/>
          <w:lang w:val="bg-BG"/>
        </w:rPr>
        <w:t>Витреомакуларен тракционен синдром.</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Офталмогията (реф бюлетин). 1997, (2), 19-23</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Чакъров Б,</w:t>
      </w:r>
      <w:r w:rsidRPr="00321DDC">
        <w:rPr>
          <w:rFonts w:ascii="Times New Roman" w:eastAsia="Times New Roman" w:hAnsi="Times New Roman" w:cs="Times New Roman"/>
          <w:b/>
          <w:sz w:val="24"/>
          <w:szCs w:val="24"/>
          <w:lang w:val="bg-BG"/>
        </w:rPr>
        <w:t xml:space="preserve"> Групчева Хр</w:t>
      </w:r>
      <w:r w:rsidRPr="00321DDC">
        <w:rPr>
          <w:rFonts w:ascii="Times New Roman" w:eastAsia="Times New Roman" w:hAnsi="Times New Roman" w:cs="Times New Roman"/>
          <w:sz w:val="24"/>
          <w:szCs w:val="24"/>
          <w:lang w:val="bg-BG"/>
        </w:rPr>
        <w:t>, Сюлейман А, Демирева Д</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b/>
          <w:i/>
          <w:sz w:val="24"/>
          <w:szCs w:val="24"/>
          <w:lang w:val="bg-BG"/>
        </w:rPr>
        <w:t>Ретрабекулектомия с митомицин С след неуспешно завършени антиглаукомни операции.</w:t>
      </w:r>
      <w:r w:rsidRPr="00321DDC">
        <w:rPr>
          <w:rFonts w:ascii="Times New Roman" w:eastAsia="Times New Roman" w:hAnsi="Times New Roman" w:cs="Times New Roman"/>
          <w:b/>
          <w:sz w:val="24"/>
          <w:szCs w:val="24"/>
          <w:lang w:val="bg-BG"/>
        </w:rPr>
        <w:t xml:space="preserve"> </w:t>
      </w:r>
      <w:r w:rsidRPr="00321DDC">
        <w:rPr>
          <w:rFonts w:ascii="Times New Roman" w:eastAsia="Times New Roman" w:hAnsi="Times New Roman" w:cs="Times New Roman"/>
          <w:sz w:val="24"/>
          <w:szCs w:val="24"/>
          <w:lang w:val="bg-BG"/>
        </w:rPr>
        <w:t>Офталмогията (реф бюлетин). 1997, (1), 46-47</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Техника за трабекулектомия с освобождаващ се конец.</w:t>
      </w:r>
      <w:r w:rsidRPr="00321DDC">
        <w:rPr>
          <w:rFonts w:ascii="Times New Roman" w:eastAsia="Times New Roman" w:hAnsi="Times New Roman" w:cs="Times New Roman"/>
          <w:sz w:val="24"/>
          <w:szCs w:val="24"/>
          <w:lang w:val="bg-BG"/>
        </w:rPr>
        <w:t xml:space="preserve"> Офталмогията (реф бюлетин). 1996, (6), 21-23</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Корнеален панус след носене на контактни лещи.</w:t>
      </w:r>
      <w:r w:rsidRPr="00321DDC">
        <w:rPr>
          <w:rFonts w:ascii="Times New Roman" w:eastAsia="Times New Roman" w:hAnsi="Times New Roman" w:cs="Times New Roman"/>
          <w:sz w:val="24"/>
          <w:szCs w:val="24"/>
          <w:lang w:val="bg-BG"/>
        </w:rPr>
        <w:t xml:space="preserve"> Офталмогията (реф бюлетин). 1996, (5), 40-43</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Групчев И. </w:t>
      </w:r>
      <w:r w:rsidRPr="00321DDC">
        <w:rPr>
          <w:rFonts w:ascii="Times New Roman" w:eastAsia="Times New Roman" w:hAnsi="Times New Roman" w:cs="Times New Roman"/>
          <w:b/>
          <w:i/>
          <w:sz w:val="24"/>
          <w:szCs w:val="24"/>
          <w:lang w:val="bg-BG"/>
        </w:rPr>
        <w:t>Приложение на актовегин очен гел при повърхностни посттравматични увреди на роговицата.</w:t>
      </w:r>
      <w:r w:rsidRPr="00321DDC">
        <w:rPr>
          <w:rFonts w:ascii="Times New Roman" w:eastAsia="Times New Roman" w:hAnsi="Times New Roman" w:cs="Times New Roman"/>
          <w:sz w:val="24"/>
          <w:szCs w:val="24"/>
          <w:lang w:val="bg-BG"/>
        </w:rPr>
        <w:t xml:space="preserve"> Офталмогията (реф бюлетин). 1996, (5), 34-36</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Митов Т, </w:t>
      </w: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 xml:space="preserve">Роговична трансплантация с и без подбор на донора и реципиента. </w:t>
      </w:r>
      <w:r w:rsidRPr="00321DDC">
        <w:rPr>
          <w:rFonts w:ascii="Times New Roman" w:eastAsia="Times New Roman" w:hAnsi="Times New Roman" w:cs="Times New Roman"/>
          <w:sz w:val="24"/>
          <w:szCs w:val="24"/>
          <w:lang w:val="bg-BG"/>
        </w:rPr>
        <w:t>Офталмогията (реф бюлетин). 1996, (4), 36-38</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 xml:space="preserve">Руптури на очната ябълка и проникващи наранявания, засягащи задния очен сегмент. </w:t>
      </w:r>
      <w:r w:rsidRPr="00321DDC">
        <w:rPr>
          <w:rFonts w:ascii="Times New Roman" w:eastAsia="Times New Roman" w:hAnsi="Times New Roman" w:cs="Times New Roman"/>
          <w:sz w:val="24"/>
          <w:szCs w:val="24"/>
          <w:lang w:val="bg-BG"/>
        </w:rPr>
        <w:t>Офталмогията (реф бюлетин). 1996, (4), 31-34</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b/>
          <w:sz w:val="24"/>
          <w:szCs w:val="24"/>
          <w:lang w:val="bg-BG"/>
        </w:rPr>
        <w:t>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 xml:space="preserve">Бактериален кератит и неговатавръзка с носенето на контактни лещи.  </w:t>
      </w:r>
      <w:r w:rsidRPr="00321DDC">
        <w:rPr>
          <w:rFonts w:ascii="Times New Roman" w:eastAsia="Times New Roman" w:hAnsi="Times New Roman" w:cs="Times New Roman"/>
          <w:sz w:val="24"/>
          <w:szCs w:val="24"/>
          <w:lang w:val="bg-BG"/>
        </w:rPr>
        <w:t>Офталмогията (реф бюлетин). 1996, (4), 15-21</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Марев Д, Недев П, Групев И,</w:t>
      </w:r>
      <w:r w:rsidRPr="00321DDC">
        <w:rPr>
          <w:rFonts w:ascii="Times New Roman" w:eastAsia="Times New Roman" w:hAnsi="Times New Roman" w:cs="Times New Roman"/>
          <w:b/>
          <w:sz w:val="24"/>
          <w:szCs w:val="24"/>
          <w:lang w:val="bg-BG"/>
        </w:rPr>
        <w:t xml:space="preserve"> Групчева Хр</w:t>
      </w:r>
      <w:r w:rsidRPr="00321DDC">
        <w:rPr>
          <w:rFonts w:ascii="Times New Roman" w:eastAsia="Times New Roman" w:hAnsi="Times New Roman" w:cs="Times New Roman"/>
          <w:sz w:val="24"/>
          <w:szCs w:val="24"/>
          <w:lang w:val="bg-BG"/>
        </w:rPr>
        <w:t xml:space="preserve">. </w:t>
      </w:r>
      <w:r w:rsidRPr="00321DDC">
        <w:rPr>
          <w:rFonts w:ascii="Times New Roman" w:eastAsia="Times New Roman" w:hAnsi="Times New Roman" w:cs="Times New Roman"/>
          <w:b/>
          <w:i/>
          <w:sz w:val="24"/>
          <w:szCs w:val="24"/>
          <w:lang w:val="bg-BG"/>
        </w:rPr>
        <w:t xml:space="preserve">Алергични риноконюнктивити. Рискви фактори и терапевтичен подход. </w:t>
      </w:r>
      <w:r w:rsidRPr="00321DDC">
        <w:rPr>
          <w:rFonts w:ascii="Times New Roman" w:eastAsia="Times New Roman" w:hAnsi="Times New Roman" w:cs="Times New Roman"/>
          <w:sz w:val="24"/>
          <w:szCs w:val="24"/>
          <w:lang w:val="bg-BG"/>
        </w:rPr>
        <w:t>Офталмогията (реф бюлетин). 1996, (2), 31-34</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b/>
          <w:sz w:val="24"/>
          <w:szCs w:val="24"/>
          <w:lang w:val="bg-BG"/>
        </w:rPr>
        <w:lastRenderedPageBreak/>
        <w:t>Групчева Хр</w:t>
      </w:r>
      <w:r w:rsidRPr="00321DDC">
        <w:rPr>
          <w:rFonts w:ascii="Times New Roman" w:eastAsia="Times New Roman" w:hAnsi="Times New Roman" w:cs="Times New Roman"/>
          <w:sz w:val="24"/>
          <w:szCs w:val="24"/>
          <w:lang w:val="bg-BG"/>
        </w:rPr>
        <w:t xml:space="preserve">, Митов Т. </w:t>
      </w:r>
      <w:r w:rsidRPr="00321DDC">
        <w:rPr>
          <w:rFonts w:ascii="Times New Roman" w:eastAsia="Times New Roman" w:hAnsi="Times New Roman" w:cs="Times New Roman"/>
          <w:b/>
          <w:i/>
          <w:sz w:val="24"/>
          <w:szCs w:val="24"/>
          <w:lang w:val="bg-BG"/>
        </w:rPr>
        <w:t>Меки контактни лещи с високо водно съдържание, като корекционно и терапевтично средство.</w:t>
      </w:r>
      <w:r w:rsidRPr="00321DDC">
        <w:rPr>
          <w:rFonts w:ascii="Times New Roman" w:eastAsia="Times New Roman" w:hAnsi="Times New Roman" w:cs="Times New Roman"/>
          <w:sz w:val="24"/>
          <w:szCs w:val="24"/>
          <w:lang w:val="bg-BG"/>
        </w:rPr>
        <w:t xml:space="preserve"> Офталмогията (реф бюлетин). 1995, (5), 44-46</w:t>
      </w:r>
      <w:r w:rsidR="00247409" w:rsidRPr="00321DDC">
        <w:rPr>
          <w:rFonts w:ascii="Times New Roman" w:eastAsia="Times New Roman" w:hAnsi="Times New Roman" w:cs="Times New Roman"/>
          <w:sz w:val="24"/>
          <w:szCs w:val="24"/>
          <w:lang w:val="bg-BG"/>
        </w:rPr>
        <w:t>.</w:t>
      </w:r>
    </w:p>
    <w:p w:rsidR="000D15FA" w:rsidRPr="00321DDC" w:rsidRDefault="000D15FA" w:rsidP="007D6CE2">
      <w:pPr>
        <w:numPr>
          <w:ilvl w:val="0"/>
          <w:numId w:val="3"/>
        </w:numPr>
        <w:spacing w:after="0" w:line="360" w:lineRule="auto"/>
        <w:ind w:left="1212"/>
        <w:jc w:val="both"/>
        <w:rPr>
          <w:rFonts w:ascii="Times New Roman" w:eastAsia="Times New Roman" w:hAnsi="Times New Roman" w:cs="Times New Roman"/>
          <w:b/>
          <w:i/>
          <w:sz w:val="24"/>
          <w:szCs w:val="24"/>
          <w:lang w:val="bg-BG"/>
        </w:rPr>
      </w:pPr>
      <w:r w:rsidRPr="00321DDC">
        <w:rPr>
          <w:rFonts w:ascii="Times New Roman" w:eastAsia="Times New Roman" w:hAnsi="Times New Roman" w:cs="Times New Roman"/>
          <w:sz w:val="24"/>
          <w:szCs w:val="24"/>
          <w:lang w:val="bg-BG"/>
        </w:rPr>
        <w:t>Митов Т</w:t>
      </w:r>
      <w:r w:rsidRPr="00321DDC">
        <w:rPr>
          <w:rFonts w:ascii="Times New Roman" w:eastAsia="Times New Roman" w:hAnsi="Times New Roman" w:cs="Times New Roman"/>
          <w:b/>
          <w:sz w:val="24"/>
          <w:szCs w:val="24"/>
          <w:lang w:val="bg-BG"/>
        </w:rPr>
        <w:t>, Групчева Хр</w:t>
      </w:r>
      <w:r w:rsidRPr="00321DDC">
        <w:rPr>
          <w:rFonts w:ascii="Times New Roman" w:eastAsia="Times New Roman" w:hAnsi="Times New Roman" w:cs="Times New Roman"/>
          <w:b/>
          <w:i/>
          <w:sz w:val="24"/>
          <w:szCs w:val="24"/>
          <w:lang w:val="bg-BG"/>
        </w:rPr>
        <w:t>. Хирургична корекция на миопията.</w:t>
      </w:r>
      <w:r w:rsidRPr="00321DDC">
        <w:rPr>
          <w:rFonts w:ascii="Times New Roman" w:eastAsia="Times New Roman" w:hAnsi="Times New Roman" w:cs="Times New Roman"/>
          <w:sz w:val="24"/>
          <w:szCs w:val="24"/>
          <w:lang w:val="bg-BG"/>
        </w:rPr>
        <w:t xml:space="preserve"> Офталмогията (реф бюлетин). 1995, (2), 15-19</w:t>
      </w:r>
      <w:r w:rsidR="00247409" w:rsidRPr="00321DDC">
        <w:rPr>
          <w:rFonts w:ascii="Times New Roman" w:eastAsia="Times New Roman" w:hAnsi="Times New Roman" w:cs="Times New Roman"/>
          <w:sz w:val="24"/>
          <w:szCs w:val="24"/>
          <w:lang w:val="bg-BG"/>
        </w:rPr>
        <w:t>.</w:t>
      </w:r>
    </w:p>
    <w:p w:rsidR="002B428A" w:rsidRPr="00321DDC" w:rsidRDefault="002B428A" w:rsidP="007D6CE2">
      <w:pPr>
        <w:spacing w:after="0" w:line="360" w:lineRule="auto"/>
        <w:ind w:left="1068"/>
        <w:jc w:val="both"/>
        <w:rPr>
          <w:rFonts w:ascii="Times New Roman" w:eastAsia="Times New Roman" w:hAnsi="Times New Roman" w:cs="Times New Roman"/>
          <w:b/>
          <w:i/>
          <w:sz w:val="24"/>
          <w:szCs w:val="24"/>
          <w:lang w:val="bg-BG"/>
        </w:rPr>
      </w:pPr>
    </w:p>
    <w:p w:rsidR="00D8107A" w:rsidRPr="00321DDC" w:rsidRDefault="00D8107A" w:rsidP="007D6CE2">
      <w:pPr>
        <w:pStyle w:val="ListParagraph"/>
        <w:numPr>
          <w:ilvl w:val="0"/>
          <w:numId w:val="7"/>
        </w:numPr>
        <w:spacing w:after="0" w:line="360" w:lineRule="auto"/>
        <w:ind w:left="1170"/>
        <w:jc w:val="both"/>
        <w:rPr>
          <w:rFonts w:ascii="Times New Roman" w:eastAsia="Times New Roman" w:hAnsi="Times New Roman" w:cs="Times New Roman"/>
          <w:b/>
          <w:sz w:val="24"/>
          <w:szCs w:val="24"/>
          <w:lang w:val="bg-BG"/>
        </w:rPr>
      </w:pPr>
      <w:r w:rsidRPr="00321DDC">
        <w:rPr>
          <w:rFonts w:ascii="Times New Roman" w:eastAsia="Times New Roman" w:hAnsi="Times New Roman" w:cs="Times New Roman"/>
          <w:b/>
          <w:sz w:val="24"/>
          <w:szCs w:val="24"/>
          <w:lang w:val="bg-BG"/>
        </w:rPr>
        <w:t>Публикации, свързани с участие в големи чуждестранни консорциуми или колективи</w:t>
      </w:r>
    </w:p>
    <w:p w:rsidR="00D8107A" w:rsidRPr="00321DDC" w:rsidRDefault="00D8107A" w:rsidP="007D6CE2">
      <w:pPr>
        <w:pStyle w:val="ListParagraph"/>
        <w:numPr>
          <w:ilvl w:val="0"/>
          <w:numId w:val="8"/>
        </w:numPr>
        <w:spacing w:after="0" w:line="360" w:lineRule="auto"/>
        <w:ind w:left="1170" w:hanging="450"/>
        <w:jc w:val="both"/>
        <w:rPr>
          <w:rFonts w:ascii="Times New Roman" w:eastAsia="Times New Roman" w:hAnsi="Times New Roman" w:cs="Times New Roman"/>
          <w:b/>
          <w:sz w:val="24"/>
          <w:szCs w:val="24"/>
          <w:lang w:val="bg-BG"/>
        </w:rPr>
      </w:pPr>
      <w:r w:rsidRPr="00321DDC">
        <w:rPr>
          <w:rFonts w:ascii="Times New Roman" w:hAnsi="Times New Roman" w:cs="Times New Roman"/>
          <w:sz w:val="24"/>
          <w:szCs w:val="24"/>
          <w:lang w:val="bg-BG"/>
        </w:rPr>
        <w:t xml:space="preserve">Efron N, Morgan PB, Woods CA, Santodomingo-Rubido J, Nichols JJ, Abesamis-Dichoso C, </w:t>
      </w:r>
      <w:r w:rsidRPr="00321DDC">
        <w:rPr>
          <w:rFonts w:ascii="Times New Roman" w:hAnsi="Times New Roman" w:cs="Times New Roman"/>
          <w:b/>
          <w:sz w:val="24"/>
          <w:szCs w:val="24"/>
          <w:lang w:val="bg-BG"/>
        </w:rPr>
        <w:t xml:space="preserve">Grupcheva CN, </w:t>
      </w:r>
      <w:r w:rsidRPr="00321DDC">
        <w:rPr>
          <w:rFonts w:ascii="Times New Roman" w:hAnsi="Times New Roman" w:cs="Times New Roman"/>
          <w:sz w:val="24"/>
          <w:szCs w:val="24"/>
          <w:lang w:val="bg-BG"/>
        </w:rPr>
        <w:t xml:space="preserve">at al. The International Contact Lens Prescribing Survey Consortium.  </w:t>
      </w:r>
      <w:r w:rsidRPr="00321DDC">
        <w:rPr>
          <w:rFonts w:ascii="Times New Roman" w:hAnsi="Times New Roman" w:cs="Times New Roman"/>
          <w:b/>
          <w:i/>
          <w:sz w:val="24"/>
          <w:szCs w:val="24"/>
          <w:lang w:val="bg-BG"/>
        </w:rPr>
        <w:t>International survey of contact lens fitting for myopia control in children.</w:t>
      </w:r>
      <w:r w:rsidRPr="00321DDC">
        <w:rPr>
          <w:rFonts w:ascii="Times New Roman" w:hAnsi="Times New Roman" w:cs="Times New Roman"/>
          <w:sz w:val="24"/>
          <w:szCs w:val="24"/>
          <w:lang w:val="bg-BG"/>
        </w:rPr>
        <w:t xml:space="preserve"> Contact Lens &amp; Anterior Eye. 2020, 43(1), 4–8.</w:t>
      </w:r>
    </w:p>
    <w:p w:rsidR="00D8107A" w:rsidRPr="00321DDC" w:rsidRDefault="00D8107A" w:rsidP="007D6CE2">
      <w:pPr>
        <w:pStyle w:val="ListParagraph"/>
        <w:widowControl w:val="0"/>
        <w:numPr>
          <w:ilvl w:val="0"/>
          <w:numId w:val="8"/>
        </w:numPr>
        <w:tabs>
          <w:tab w:val="left" w:pos="504"/>
        </w:tabs>
        <w:autoSpaceDE w:val="0"/>
        <w:autoSpaceDN w:val="0"/>
        <w:adjustRightInd w:val="0"/>
        <w:spacing w:after="0" w:line="360" w:lineRule="auto"/>
        <w:ind w:left="1170" w:hanging="450"/>
        <w:jc w:val="both"/>
        <w:rPr>
          <w:rFonts w:ascii="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Morgan PB, Efron N, Woods CA, Santodomingo-Rubido J, Abesamis-Dichoso C, Awasthi S, </w:t>
      </w:r>
      <w:r w:rsidRPr="00321DDC">
        <w:rPr>
          <w:rFonts w:ascii="Times New Roman" w:eastAsia="Times New Roman" w:hAnsi="Times New Roman" w:cs="Times New Roman"/>
          <w:b/>
          <w:sz w:val="24"/>
          <w:szCs w:val="24"/>
          <w:lang w:val="bg-BG"/>
        </w:rPr>
        <w:t xml:space="preserve">Grupcheva CN, </w:t>
      </w:r>
      <w:r w:rsidRPr="00321DDC">
        <w:rPr>
          <w:rFonts w:ascii="Times New Roman" w:eastAsia="Times New Roman" w:hAnsi="Times New Roman" w:cs="Times New Roman"/>
          <w:sz w:val="24"/>
          <w:szCs w:val="24"/>
          <w:lang w:val="bg-BG"/>
        </w:rPr>
        <w:t xml:space="preserve">et al. The International Contact Lens Prescribing Survey Consortium. </w:t>
      </w:r>
      <w:r w:rsidRPr="00321DDC">
        <w:rPr>
          <w:rFonts w:ascii="Times New Roman" w:eastAsia="Times New Roman" w:hAnsi="Times New Roman" w:cs="Times New Roman"/>
          <w:b/>
          <w:i/>
          <w:sz w:val="24"/>
          <w:szCs w:val="24"/>
          <w:lang w:val="bg-BG"/>
        </w:rPr>
        <w:t>International survey of orthokeratology contact lens fitting.</w:t>
      </w:r>
      <w:r w:rsidRPr="00321DDC">
        <w:rPr>
          <w:rFonts w:ascii="Times New Roman" w:eastAsia="Times New Roman" w:hAnsi="Times New Roman" w:cs="Times New Roman"/>
          <w:sz w:val="24"/>
          <w:szCs w:val="24"/>
          <w:lang w:val="bg-BG"/>
        </w:rPr>
        <w:t xml:space="preserve"> Contact Lens &amp; Anterior Eye. 2019, 42(4), 450–454.</w:t>
      </w:r>
    </w:p>
    <w:p w:rsidR="00D8107A" w:rsidRPr="00321DDC" w:rsidRDefault="00D8107A" w:rsidP="007D6CE2">
      <w:pPr>
        <w:pStyle w:val="ListParagraph"/>
        <w:numPr>
          <w:ilvl w:val="0"/>
          <w:numId w:val="8"/>
        </w:numPr>
        <w:spacing w:after="0" w:line="360" w:lineRule="auto"/>
        <w:ind w:left="1170" w:hanging="450"/>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Morgan PB, Efron N, Woods CA et al. </w:t>
      </w:r>
      <w:hyperlink r:id="rId27" w:history="1">
        <w:r w:rsidRPr="00321DDC">
          <w:rPr>
            <w:rFonts w:ascii="Times New Roman" w:eastAsia="Times New Roman" w:hAnsi="Times New Roman" w:cs="Times New Roman"/>
            <w:b/>
            <w:i/>
            <w:sz w:val="24"/>
            <w:szCs w:val="24"/>
            <w:lang w:val="bg-BG"/>
          </w:rPr>
          <w:t>An international survey of toric contact lens prescribing.</w:t>
        </w:r>
      </w:hyperlink>
      <w:r w:rsidRPr="00321DDC">
        <w:rPr>
          <w:rFonts w:ascii="Times New Roman" w:eastAsia="Times New Roman" w:hAnsi="Times New Roman" w:cs="Times New Roman"/>
          <w:sz w:val="24"/>
          <w:szCs w:val="24"/>
          <w:lang w:val="bg-BG"/>
        </w:rPr>
        <w:t xml:space="preserve"> International Contact Lens Prescribing Survey Consortium. Eye Contact Lens. 2013, 39(2), 132-137.</w:t>
      </w:r>
    </w:p>
    <w:p w:rsidR="00D8107A" w:rsidRPr="00321DDC" w:rsidRDefault="00D8107A" w:rsidP="007D6CE2">
      <w:pPr>
        <w:pStyle w:val="ListParagraph"/>
        <w:numPr>
          <w:ilvl w:val="0"/>
          <w:numId w:val="8"/>
        </w:numPr>
        <w:spacing w:after="0" w:line="360" w:lineRule="auto"/>
        <w:ind w:left="1170" w:hanging="450"/>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Efron N, Morgan PB, Woods CA. </w:t>
      </w:r>
      <w:hyperlink r:id="rId28" w:history="1">
        <w:r w:rsidRPr="00321DDC">
          <w:rPr>
            <w:rFonts w:ascii="Times New Roman" w:eastAsia="Times New Roman" w:hAnsi="Times New Roman" w:cs="Times New Roman"/>
            <w:b/>
            <w:i/>
            <w:sz w:val="24"/>
            <w:szCs w:val="24"/>
            <w:lang w:val="bg-BG"/>
          </w:rPr>
          <w:t>International survey of rigid contact lens fitting</w:t>
        </w:r>
        <w:r w:rsidRPr="00321DDC">
          <w:rPr>
            <w:rFonts w:ascii="Times New Roman" w:eastAsia="Times New Roman" w:hAnsi="Times New Roman" w:cs="Times New Roman"/>
            <w:color w:val="0000FF"/>
            <w:sz w:val="24"/>
            <w:szCs w:val="24"/>
            <w:lang w:val="bg-BG"/>
          </w:rPr>
          <w:t>.</w:t>
        </w:r>
      </w:hyperlink>
      <w:r w:rsidRPr="00321DDC">
        <w:rPr>
          <w:rFonts w:ascii="Times New Roman" w:eastAsia="Times New Roman" w:hAnsi="Times New Roman" w:cs="Times New Roman"/>
          <w:sz w:val="24"/>
          <w:szCs w:val="24"/>
          <w:lang w:val="bg-BG"/>
        </w:rPr>
        <w:t xml:space="preserve"> International Contact Lens Prescribing Survey Consortium. Optom Vis Sci. 2013, 90(2), 113-118.</w:t>
      </w:r>
    </w:p>
    <w:p w:rsidR="00D8107A" w:rsidRPr="00321DDC" w:rsidRDefault="00D8107A" w:rsidP="007D6CE2">
      <w:pPr>
        <w:pStyle w:val="ListParagraph"/>
        <w:numPr>
          <w:ilvl w:val="0"/>
          <w:numId w:val="8"/>
        </w:numPr>
        <w:spacing w:after="0" w:line="360" w:lineRule="auto"/>
        <w:ind w:left="1170" w:hanging="450"/>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Efron N, Morgan PB, Woods CA. </w:t>
      </w:r>
      <w:hyperlink r:id="rId29" w:history="1">
        <w:r w:rsidRPr="00321DDC">
          <w:rPr>
            <w:rFonts w:ascii="Times New Roman" w:eastAsia="Times New Roman" w:hAnsi="Times New Roman" w:cs="Times New Roman"/>
            <w:b/>
            <w:i/>
            <w:sz w:val="24"/>
            <w:szCs w:val="24"/>
            <w:lang w:val="bg-BG"/>
          </w:rPr>
          <w:t>An international survey of daily disposable contact lens prescribing.</w:t>
        </w:r>
      </w:hyperlink>
      <w:r w:rsidRPr="00321DDC">
        <w:rPr>
          <w:rFonts w:ascii="Times New Roman" w:eastAsia="Times New Roman" w:hAnsi="Times New Roman" w:cs="Times New Roman"/>
          <w:sz w:val="24"/>
          <w:szCs w:val="24"/>
          <w:lang w:val="bg-BG"/>
        </w:rPr>
        <w:t xml:space="preserve"> International Contact Lens Prescribing Survey Consortium. Clin Exp Optom. 2013, 96(1), 58-64.</w:t>
      </w:r>
    </w:p>
    <w:p w:rsidR="00D8107A" w:rsidRPr="00321DDC" w:rsidRDefault="00D8107A" w:rsidP="007D6CE2">
      <w:pPr>
        <w:pStyle w:val="ListParagraph"/>
        <w:numPr>
          <w:ilvl w:val="0"/>
          <w:numId w:val="8"/>
        </w:numPr>
        <w:spacing w:after="0" w:line="360" w:lineRule="auto"/>
        <w:ind w:left="1170" w:hanging="450"/>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Efron N, Morgan PB, Woods CA. </w:t>
      </w:r>
      <w:hyperlink r:id="rId30" w:history="1">
        <w:r w:rsidRPr="00321DDC">
          <w:rPr>
            <w:rFonts w:ascii="Times New Roman" w:eastAsia="Times New Roman" w:hAnsi="Times New Roman" w:cs="Times New Roman"/>
            <w:b/>
            <w:i/>
            <w:sz w:val="24"/>
            <w:szCs w:val="24"/>
            <w:lang w:val="bg-BG"/>
          </w:rPr>
          <w:t>International survey of contact lens prescribing for extended wear.</w:t>
        </w:r>
      </w:hyperlink>
      <w:r w:rsidRPr="00321DDC">
        <w:rPr>
          <w:rFonts w:ascii="Times New Roman" w:eastAsia="Times New Roman" w:hAnsi="Times New Roman" w:cs="Times New Roman"/>
          <w:sz w:val="24"/>
          <w:szCs w:val="24"/>
          <w:lang w:val="bg-BG"/>
        </w:rPr>
        <w:t xml:space="preserve"> International Contact Lens Prescribing Survey Consortium. Optom Vis Sci. 2012, 89(2), 122-129.</w:t>
      </w:r>
    </w:p>
    <w:p w:rsidR="00D8107A" w:rsidRPr="00321DDC" w:rsidRDefault="00D8107A" w:rsidP="007D6CE2">
      <w:pPr>
        <w:pStyle w:val="ListParagraph"/>
        <w:numPr>
          <w:ilvl w:val="0"/>
          <w:numId w:val="8"/>
        </w:numPr>
        <w:spacing w:after="0" w:line="360" w:lineRule="auto"/>
        <w:ind w:left="1170" w:hanging="450"/>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t xml:space="preserve">Efron N, Morgan PB, Woods CA. </w:t>
      </w:r>
      <w:hyperlink r:id="rId31" w:history="1">
        <w:r w:rsidRPr="00321DDC">
          <w:rPr>
            <w:rFonts w:ascii="Times New Roman" w:eastAsia="Times New Roman" w:hAnsi="Times New Roman" w:cs="Times New Roman"/>
            <w:b/>
            <w:i/>
            <w:sz w:val="24"/>
            <w:szCs w:val="24"/>
            <w:lang w:val="bg-BG"/>
          </w:rPr>
          <w:t>Survey of contact lens prescribing to infants, children, and teenagers</w:t>
        </w:r>
        <w:r w:rsidRPr="00321DDC">
          <w:rPr>
            <w:rFonts w:ascii="Times New Roman" w:eastAsia="Times New Roman" w:hAnsi="Times New Roman" w:cs="Times New Roman"/>
            <w:sz w:val="24"/>
            <w:szCs w:val="24"/>
            <w:lang w:val="bg-BG"/>
          </w:rPr>
          <w:t>.</w:t>
        </w:r>
      </w:hyperlink>
      <w:r w:rsidRPr="00321DDC">
        <w:rPr>
          <w:rFonts w:ascii="Times New Roman" w:eastAsia="Times New Roman" w:hAnsi="Times New Roman" w:cs="Times New Roman"/>
          <w:sz w:val="24"/>
          <w:szCs w:val="24"/>
          <w:lang w:val="bg-BG"/>
        </w:rPr>
        <w:t xml:space="preserve"> International Contact Lens Prescribing Survey Consortium. Ophthol Vis Sci. 2011, 88(4), 461-468.</w:t>
      </w:r>
    </w:p>
    <w:p w:rsidR="00D8107A" w:rsidRPr="00321DDC" w:rsidRDefault="00D8107A" w:rsidP="007D6CE2">
      <w:pPr>
        <w:pStyle w:val="ListParagraph"/>
        <w:numPr>
          <w:ilvl w:val="0"/>
          <w:numId w:val="8"/>
        </w:numPr>
        <w:spacing w:after="0" w:line="360" w:lineRule="auto"/>
        <w:ind w:left="1170" w:hanging="450"/>
        <w:jc w:val="both"/>
        <w:rPr>
          <w:rFonts w:ascii="Times New Roman" w:eastAsia="Times New Roman" w:hAnsi="Times New Roman" w:cs="Times New Roman"/>
          <w:sz w:val="24"/>
          <w:szCs w:val="24"/>
          <w:lang w:val="bg-BG"/>
        </w:rPr>
      </w:pPr>
      <w:r w:rsidRPr="00321DDC">
        <w:rPr>
          <w:rFonts w:ascii="Times New Roman" w:eastAsia="Times New Roman" w:hAnsi="Times New Roman" w:cs="Times New Roman"/>
          <w:sz w:val="24"/>
          <w:szCs w:val="24"/>
          <w:lang w:val="bg-BG"/>
        </w:rPr>
        <w:lastRenderedPageBreak/>
        <w:t xml:space="preserve">Morgan PB, Efron N, Woods CA. </w:t>
      </w:r>
      <w:hyperlink r:id="rId32" w:history="1">
        <w:r w:rsidRPr="00321DDC">
          <w:rPr>
            <w:rFonts w:ascii="Times New Roman" w:eastAsia="Times New Roman" w:hAnsi="Times New Roman" w:cs="Times New Roman"/>
            <w:b/>
            <w:i/>
            <w:sz w:val="24"/>
            <w:szCs w:val="24"/>
            <w:lang w:val="bg-BG"/>
          </w:rPr>
          <w:t>An international survey of contact lens prescribing for presbyopia.</w:t>
        </w:r>
      </w:hyperlink>
      <w:r w:rsidRPr="00321DDC">
        <w:rPr>
          <w:rFonts w:ascii="Times New Roman" w:eastAsia="Times New Roman" w:hAnsi="Times New Roman" w:cs="Times New Roman"/>
          <w:sz w:val="24"/>
          <w:szCs w:val="24"/>
          <w:lang w:val="bg-BG"/>
        </w:rPr>
        <w:t xml:space="preserve"> International Contact Lens Prescribing Survey Consortium. Clin Exp Optom. 2011, 94(1), 87-92.</w:t>
      </w:r>
    </w:p>
    <w:p w:rsidR="00015D48" w:rsidRPr="00321DDC" w:rsidRDefault="00015D48" w:rsidP="007D6CE2">
      <w:pPr>
        <w:spacing w:after="0" w:line="360" w:lineRule="auto"/>
        <w:jc w:val="both"/>
        <w:rPr>
          <w:rFonts w:ascii="Times New Roman" w:hAnsi="Times New Roman" w:cs="Times New Roman"/>
          <w:sz w:val="24"/>
          <w:szCs w:val="24"/>
          <w:lang w:val="bg-BG"/>
        </w:rPr>
      </w:pPr>
    </w:p>
    <w:p w:rsidR="00DF5415" w:rsidRPr="00317C0D" w:rsidRDefault="00613C6C" w:rsidP="00317C0D">
      <w:pPr>
        <w:pStyle w:val="ListParagraph"/>
        <w:numPr>
          <w:ilvl w:val="0"/>
          <w:numId w:val="7"/>
        </w:numPr>
        <w:spacing w:after="0" w:line="360" w:lineRule="auto"/>
        <w:ind w:left="1170"/>
        <w:jc w:val="both"/>
        <w:rPr>
          <w:rFonts w:ascii="Times New Roman" w:hAnsi="Times New Roman" w:cs="Times New Roman"/>
          <w:b/>
          <w:sz w:val="24"/>
          <w:szCs w:val="24"/>
          <w:lang w:val="bg-BG"/>
        </w:rPr>
      </w:pPr>
      <w:r w:rsidRPr="00321DDC">
        <w:rPr>
          <w:rFonts w:ascii="Times New Roman" w:hAnsi="Times New Roman" w:cs="Times New Roman"/>
          <w:b/>
          <w:sz w:val="24"/>
          <w:szCs w:val="24"/>
          <w:lang w:val="bg-BG"/>
        </w:rPr>
        <w:t xml:space="preserve">Монографии </w:t>
      </w:r>
    </w:p>
    <w:p w:rsidR="00356F99" w:rsidRPr="00321DDC" w:rsidRDefault="00356F99" w:rsidP="007D6CE2">
      <w:pPr>
        <w:pStyle w:val="ListParagraph"/>
        <w:numPr>
          <w:ilvl w:val="0"/>
          <w:numId w:val="9"/>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Групчева ХН</w:t>
      </w:r>
      <w:r w:rsidRPr="00321DDC">
        <w:rPr>
          <w:rFonts w:ascii="Times New Roman" w:hAnsi="Times New Roman" w:cs="Times New Roman"/>
          <w:sz w:val="24"/>
          <w:szCs w:val="24"/>
          <w:lang w:val="bg-BG"/>
        </w:rPr>
        <w:t xml:space="preserve">, Цанева ПА. </w:t>
      </w:r>
      <w:r w:rsidRPr="00321DDC">
        <w:rPr>
          <w:rFonts w:ascii="Times New Roman" w:hAnsi="Times New Roman" w:cs="Times New Roman"/>
          <w:b/>
          <w:i/>
          <w:sz w:val="24"/>
          <w:szCs w:val="24"/>
          <w:lang w:val="bg-BG"/>
        </w:rPr>
        <w:t>Корекция с контактни лещи</w:t>
      </w:r>
      <w:r w:rsidRPr="00321DDC">
        <w:rPr>
          <w:rFonts w:ascii="Times New Roman" w:hAnsi="Times New Roman" w:cs="Times New Roman"/>
          <w:sz w:val="24"/>
          <w:szCs w:val="24"/>
          <w:lang w:val="bg-BG"/>
        </w:rPr>
        <w:t xml:space="preserve">. Варна: ИК Стено; 2003. 246 с. </w:t>
      </w:r>
    </w:p>
    <w:p w:rsidR="00356F99" w:rsidRPr="00321DDC" w:rsidRDefault="00356F99" w:rsidP="007D6CE2">
      <w:pPr>
        <w:pStyle w:val="ListParagraph"/>
        <w:numPr>
          <w:ilvl w:val="0"/>
          <w:numId w:val="9"/>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Групчева ХН</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Вашето зрение... : Очила, контактни лещи, хирург. корекция</w:t>
      </w:r>
      <w:r w:rsidRPr="00321DDC">
        <w:rPr>
          <w:rFonts w:ascii="Times New Roman" w:hAnsi="Times New Roman" w:cs="Times New Roman"/>
          <w:sz w:val="24"/>
          <w:szCs w:val="24"/>
          <w:lang w:val="bg-BG"/>
        </w:rPr>
        <w:t xml:space="preserve">. Варна: ИК Стено; 2003. 112 с. </w:t>
      </w:r>
    </w:p>
    <w:p w:rsidR="00356F99" w:rsidRPr="00321DDC" w:rsidRDefault="00356F99" w:rsidP="007D6CE2">
      <w:pPr>
        <w:pStyle w:val="ListParagraph"/>
        <w:numPr>
          <w:ilvl w:val="0"/>
          <w:numId w:val="9"/>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МакГий Ч, </w:t>
      </w:r>
      <w:r w:rsidRPr="00321DDC">
        <w:rPr>
          <w:rFonts w:ascii="Times New Roman" w:hAnsi="Times New Roman" w:cs="Times New Roman"/>
          <w:b/>
          <w:sz w:val="24"/>
          <w:szCs w:val="24"/>
          <w:lang w:val="bg-BG"/>
        </w:rPr>
        <w:t>Групчева ХН</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Роговица</w:t>
      </w:r>
      <w:r w:rsidRPr="00321DDC">
        <w:rPr>
          <w:rFonts w:ascii="Times New Roman" w:hAnsi="Times New Roman" w:cs="Times New Roman"/>
          <w:sz w:val="24"/>
          <w:szCs w:val="24"/>
          <w:lang w:val="bg-BG"/>
        </w:rPr>
        <w:t xml:space="preserve">. Варна: Стено; 2000. 263 с. </w:t>
      </w:r>
    </w:p>
    <w:p w:rsidR="00356F99" w:rsidRPr="00321DDC" w:rsidRDefault="00356F99" w:rsidP="007D6CE2">
      <w:pPr>
        <w:pStyle w:val="ListParagraph"/>
        <w:numPr>
          <w:ilvl w:val="0"/>
          <w:numId w:val="9"/>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Цанева ПА, </w:t>
      </w:r>
      <w:r w:rsidRPr="00321DDC">
        <w:rPr>
          <w:rFonts w:ascii="Times New Roman" w:hAnsi="Times New Roman" w:cs="Times New Roman"/>
          <w:b/>
          <w:sz w:val="24"/>
          <w:szCs w:val="24"/>
          <w:lang w:val="bg-BG"/>
        </w:rPr>
        <w:t>Групчева ХН</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Контактна корекция : Практ. ръководство</w:t>
      </w:r>
      <w:r w:rsidRPr="00321DDC">
        <w:rPr>
          <w:rFonts w:ascii="Times New Roman" w:hAnsi="Times New Roman" w:cs="Times New Roman"/>
          <w:sz w:val="24"/>
          <w:szCs w:val="24"/>
          <w:lang w:val="bg-BG"/>
        </w:rPr>
        <w:t xml:space="preserve">. Варна: Стено; 1997. 220 с. </w:t>
      </w:r>
    </w:p>
    <w:p w:rsidR="00356F99" w:rsidRPr="00321DDC" w:rsidRDefault="00356F99" w:rsidP="007D6CE2">
      <w:pPr>
        <w:pStyle w:val="ListParagraph"/>
        <w:numPr>
          <w:ilvl w:val="0"/>
          <w:numId w:val="9"/>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Групчева ХН</w:t>
      </w:r>
      <w:r w:rsidRPr="00321DDC">
        <w:rPr>
          <w:rFonts w:ascii="Times New Roman" w:hAnsi="Times New Roman" w:cs="Times New Roman"/>
          <w:sz w:val="24"/>
          <w:szCs w:val="24"/>
          <w:lang w:val="bg-BG"/>
        </w:rPr>
        <w:t xml:space="preserve">, Митов ТВ. </w:t>
      </w:r>
      <w:r w:rsidRPr="00321DDC">
        <w:rPr>
          <w:rFonts w:ascii="Times New Roman" w:hAnsi="Times New Roman" w:cs="Times New Roman"/>
          <w:b/>
          <w:i/>
          <w:sz w:val="24"/>
          <w:szCs w:val="24"/>
          <w:lang w:val="bg-BG"/>
        </w:rPr>
        <w:t>Какво трябва да знаем за контактните лещи</w:t>
      </w:r>
      <w:r w:rsidRPr="00321DDC">
        <w:rPr>
          <w:rFonts w:ascii="Times New Roman" w:hAnsi="Times New Roman" w:cs="Times New Roman"/>
          <w:sz w:val="24"/>
          <w:szCs w:val="24"/>
          <w:lang w:val="bg-BG"/>
        </w:rPr>
        <w:t>. Варна: Стено; 1994. 54 с.</w:t>
      </w:r>
    </w:p>
    <w:p w:rsidR="00356F99" w:rsidRPr="00321DDC" w:rsidRDefault="00356F99" w:rsidP="007D6CE2">
      <w:pPr>
        <w:spacing w:after="0" w:line="360" w:lineRule="auto"/>
        <w:jc w:val="both"/>
        <w:rPr>
          <w:rFonts w:ascii="Times New Roman" w:hAnsi="Times New Roman" w:cs="Times New Roman"/>
          <w:sz w:val="24"/>
          <w:szCs w:val="24"/>
          <w:lang w:val="bg-BG"/>
        </w:rPr>
      </w:pPr>
    </w:p>
    <w:p w:rsidR="00B51029" w:rsidRPr="00317C0D" w:rsidRDefault="00324317" w:rsidP="007D6CE2">
      <w:pPr>
        <w:pStyle w:val="ListParagraph"/>
        <w:numPr>
          <w:ilvl w:val="0"/>
          <w:numId w:val="7"/>
        </w:numPr>
        <w:spacing w:after="0" w:line="360" w:lineRule="auto"/>
        <w:ind w:left="720"/>
        <w:jc w:val="both"/>
        <w:rPr>
          <w:rFonts w:ascii="Times New Roman" w:hAnsi="Times New Roman" w:cs="Times New Roman"/>
          <w:b/>
          <w:sz w:val="24"/>
          <w:szCs w:val="24"/>
          <w:lang w:val="bg-BG"/>
        </w:rPr>
      </w:pPr>
      <w:r w:rsidRPr="00321DDC">
        <w:rPr>
          <w:rFonts w:ascii="Times New Roman" w:hAnsi="Times New Roman" w:cs="Times New Roman"/>
          <w:b/>
          <w:sz w:val="24"/>
          <w:szCs w:val="24"/>
          <w:lang w:val="bg-BG"/>
        </w:rPr>
        <w:t>Учебници, ръководства и учебни пособия</w:t>
      </w:r>
    </w:p>
    <w:p w:rsidR="00B66B32" w:rsidRPr="00A00CE9" w:rsidRDefault="00B66B32" w:rsidP="00B66B32">
      <w:pPr>
        <w:pStyle w:val="ListParagraph"/>
        <w:numPr>
          <w:ilvl w:val="0"/>
          <w:numId w:val="12"/>
        </w:numPr>
        <w:spacing w:after="0" w:line="360" w:lineRule="auto"/>
        <w:ind w:left="1170" w:hanging="540"/>
        <w:jc w:val="both"/>
        <w:rPr>
          <w:rFonts w:ascii="Times New Roman" w:hAnsi="Times New Roman" w:cs="Times New Roman"/>
          <w:sz w:val="24"/>
          <w:szCs w:val="24"/>
          <w:lang w:val="bg-BG"/>
        </w:rPr>
      </w:pPr>
      <w:r w:rsidRPr="00A00CE9">
        <w:rPr>
          <w:rFonts w:ascii="Times New Roman" w:hAnsi="Times New Roman" w:cs="Times New Roman"/>
          <w:sz w:val="24"/>
          <w:szCs w:val="24"/>
          <w:lang w:val="bg-BG"/>
        </w:rPr>
        <w:t xml:space="preserve">Ненчева БН, Шехеров ВП, Любенова ВИ, Групчев ДИ, Бояджиев ДХ, Нешкински ЕВ, Контрова ЕД, Христова ЕГ, Симова ЖВ, Стойчева ЗИ, Златарова ЗИ, Шандурков ИТ, Андреев ЙМ, Димитрова КИ, Войнов ЛГ, Атанасов МА, Милков МП, Бояджиева МР, Стоева МС, Радева МН, Пеев НА, Сапунджиев НР, </w:t>
      </w:r>
      <w:r w:rsidRPr="00A00CE9">
        <w:rPr>
          <w:rFonts w:ascii="Times New Roman" w:hAnsi="Times New Roman" w:cs="Times New Roman"/>
          <w:b/>
          <w:sz w:val="24"/>
          <w:szCs w:val="24"/>
          <w:lang w:val="bg-BG"/>
        </w:rPr>
        <w:t>Групчева ХН</w:t>
      </w:r>
      <w:r w:rsidRPr="00A00CE9">
        <w:rPr>
          <w:rFonts w:ascii="Times New Roman" w:hAnsi="Times New Roman" w:cs="Times New Roman"/>
          <w:sz w:val="24"/>
          <w:szCs w:val="24"/>
          <w:lang w:val="bg-BG"/>
        </w:rPr>
        <w:t xml:space="preserve">, и съавт. </w:t>
      </w:r>
      <w:r w:rsidRPr="00A00CE9">
        <w:rPr>
          <w:rFonts w:ascii="Times New Roman" w:hAnsi="Times New Roman" w:cs="Times New Roman"/>
          <w:b/>
          <w:i/>
          <w:sz w:val="24"/>
          <w:szCs w:val="24"/>
          <w:lang w:val="bg-BG"/>
        </w:rPr>
        <w:t>Очни болести: учебник за студенти</w:t>
      </w:r>
      <w:r w:rsidRPr="00A00CE9">
        <w:rPr>
          <w:rFonts w:ascii="Times New Roman" w:hAnsi="Times New Roman" w:cs="Times New Roman"/>
          <w:sz w:val="24"/>
          <w:szCs w:val="24"/>
          <w:lang w:val="bg-BG"/>
        </w:rPr>
        <w:t xml:space="preserve">. Варна: Мед. унив. “Проф. д-р Параскев Стоянов”; 2020. 352 с. </w:t>
      </w:r>
    </w:p>
    <w:p w:rsidR="00B66B32" w:rsidRPr="00A00CE9" w:rsidRDefault="00B66B32" w:rsidP="00B66B32">
      <w:pPr>
        <w:pStyle w:val="ListParagraph"/>
        <w:numPr>
          <w:ilvl w:val="0"/>
          <w:numId w:val="12"/>
        </w:numPr>
        <w:spacing w:after="0" w:line="360" w:lineRule="auto"/>
        <w:ind w:left="1170" w:hanging="540"/>
        <w:jc w:val="both"/>
        <w:rPr>
          <w:rFonts w:ascii="Times New Roman" w:hAnsi="Times New Roman" w:cs="Times New Roman"/>
          <w:sz w:val="24"/>
          <w:szCs w:val="24"/>
          <w:lang w:val="bg-BG"/>
        </w:rPr>
      </w:pPr>
      <w:r w:rsidRPr="00A00CE9">
        <w:rPr>
          <w:rFonts w:ascii="Times New Roman" w:hAnsi="Times New Roman" w:cs="Times New Roman"/>
          <w:sz w:val="24"/>
          <w:szCs w:val="24"/>
          <w:lang w:val="bg-BG"/>
        </w:rPr>
        <w:t xml:space="preserve">Грудева МИ, Пенева СП, Близнакова ДД, </w:t>
      </w:r>
      <w:r w:rsidRPr="00A00CE9">
        <w:rPr>
          <w:rFonts w:ascii="Times New Roman" w:hAnsi="Times New Roman" w:cs="Times New Roman"/>
          <w:b/>
          <w:sz w:val="24"/>
          <w:szCs w:val="24"/>
          <w:lang w:val="bg-BG"/>
        </w:rPr>
        <w:t>Групчева ХН</w:t>
      </w:r>
      <w:r w:rsidRPr="00A00CE9">
        <w:rPr>
          <w:rFonts w:ascii="Times New Roman" w:hAnsi="Times New Roman" w:cs="Times New Roman"/>
          <w:sz w:val="24"/>
          <w:szCs w:val="24"/>
          <w:lang w:val="bg-BG"/>
        </w:rPr>
        <w:t xml:space="preserve"> и съавт. </w:t>
      </w:r>
      <w:r w:rsidRPr="00A00CE9">
        <w:rPr>
          <w:rFonts w:ascii="Times New Roman" w:hAnsi="Times New Roman" w:cs="Times New Roman"/>
          <w:b/>
          <w:i/>
          <w:sz w:val="24"/>
          <w:szCs w:val="24"/>
          <w:lang w:val="bg-BG"/>
        </w:rPr>
        <w:t>Методика на практическото обучение на студентите от професионално направление “Здравни грижи.”</w:t>
      </w:r>
      <w:r w:rsidRPr="00A00CE9">
        <w:rPr>
          <w:rFonts w:ascii="Times New Roman" w:hAnsi="Times New Roman" w:cs="Times New Roman"/>
          <w:sz w:val="24"/>
          <w:szCs w:val="24"/>
          <w:lang w:val="bg-BG"/>
        </w:rPr>
        <w:t xml:space="preserve"> Варна: Мед. унив. “Проф. д-р Параскев Стоянов”; 2018. 311 с. </w:t>
      </w:r>
    </w:p>
    <w:p w:rsidR="00B66B32" w:rsidRPr="00A00CE9" w:rsidRDefault="00B66B32" w:rsidP="00B66B32">
      <w:pPr>
        <w:pStyle w:val="ListParagraph"/>
        <w:numPr>
          <w:ilvl w:val="0"/>
          <w:numId w:val="12"/>
        </w:numPr>
        <w:spacing w:after="0" w:line="360" w:lineRule="auto"/>
        <w:ind w:left="1170" w:hanging="540"/>
        <w:jc w:val="both"/>
        <w:rPr>
          <w:rFonts w:ascii="Times New Roman" w:hAnsi="Times New Roman" w:cs="Times New Roman"/>
          <w:sz w:val="24"/>
          <w:szCs w:val="24"/>
          <w:lang w:val="bg-BG"/>
        </w:rPr>
      </w:pPr>
      <w:r w:rsidRPr="00A00CE9">
        <w:rPr>
          <w:rFonts w:ascii="Times New Roman" w:hAnsi="Times New Roman" w:cs="Times New Roman"/>
          <w:sz w:val="24"/>
          <w:szCs w:val="24"/>
          <w:lang w:val="bg-BG"/>
        </w:rPr>
        <w:t xml:space="preserve">Маждракова-Чалманова ИП, Чилова-Атанасова Бл, Балабанов Ч, Пенчева Д, Митов Т, Филипов Е, Алексиева Г, Ангелов Б, Атанасов М, </w:t>
      </w:r>
      <w:r w:rsidRPr="00A00CE9">
        <w:rPr>
          <w:rFonts w:ascii="Times New Roman" w:hAnsi="Times New Roman" w:cs="Times New Roman"/>
          <w:b/>
          <w:sz w:val="24"/>
          <w:szCs w:val="24"/>
          <w:lang w:val="bg-BG"/>
        </w:rPr>
        <w:t>Групчева ХН</w:t>
      </w:r>
      <w:r w:rsidRPr="00A00CE9">
        <w:rPr>
          <w:rFonts w:ascii="Times New Roman" w:hAnsi="Times New Roman" w:cs="Times New Roman"/>
          <w:sz w:val="24"/>
          <w:szCs w:val="24"/>
          <w:lang w:val="bg-BG"/>
        </w:rPr>
        <w:t xml:space="preserve">, Джелебов Д, Конарева-Костянева М, Кючуков Б, Митова Д, Петкова И, Сивкова Н, Трифонов З, Чернодринска ВС. </w:t>
      </w:r>
      <w:r w:rsidRPr="00A00CE9">
        <w:rPr>
          <w:rFonts w:ascii="Times New Roman" w:hAnsi="Times New Roman" w:cs="Times New Roman"/>
          <w:b/>
          <w:i/>
          <w:sz w:val="24"/>
          <w:szCs w:val="24"/>
          <w:lang w:val="bg-BG"/>
        </w:rPr>
        <w:t>Учебник по очни болести за студенти по медицина.</w:t>
      </w:r>
      <w:r w:rsidRPr="00A00CE9">
        <w:rPr>
          <w:rFonts w:ascii="Times New Roman" w:hAnsi="Times New Roman" w:cs="Times New Roman"/>
          <w:sz w:val="24"/>
          <w:szCs w:val="24"/>
          <w:lang w:val="bg-BG"/>
        </w:rPr>
        <w:t xml:space="preserve"> София: ИК „Болид-ИНС“; 2014. с. 352.</w:t>
      </w:r>
    </w:p>
    <w:p w:rsidR="00B66B32" w:rsidRPr="00A00CE9" w:rsidRDefault="00B66B32" w:rsidP="00B66B32">
      <w:pPr>
        <w:pStyle w:val="ListParagraph"/>
        <w:numPr>
          <w:ilvl w:val="0"/>
          <w:numId w:val="12"/>
        </w:numPr>
        <w:spacing w:after="0" w:line="360" w:lineRule="auto"/>
        <w:ind w:left="1170" w:hanging="540"/>
        <w:jc w:val="both"/>
        <w:rPr>
          <w:rFonts w:ascii="Times New Roman" w:hAnsi="Times New Roman" w:cs="Times New Roman"/>
          <w:b/>
          <w:sz w:val="24"/>
          <w:szCs w:val="24"/>
          <w:lang w:val="bg-BG"/>
        </w:rPr>
      </w:pPr>
      <w:r w:rsidRPr="00A00CE9">
        <w:rPr>
          <w:rFonts w:ascii="Times New Roman" w:hAnsi="Times New Roman" w:cs="Times New Roman"/>
          <w:b/>
          <w:sz w:val="24"/>
          <w:szCs w:val="24"/>
          <w:lang w:val="bg-BG"/>
        </w:rPr>
        <w:lastRenderedPageBreak/>
        <w:t xml:space="preserve">Групчева ХН, </w:t>
      </w:r>
      <w:r w:rsidRPr="00A00CE9">
        <w:rPr>
          <w:rFonts w:ascii="Times New Roman" w:hAnsi="Times New Roman" w:cs="Times New Roman"/>
          <w:sz w:val="24"/>
          <w:szCs w:val="24"/>
          <w:lang w:val="bg-BG"/>
        </w:rPr>
        <w:t xml:space="preserve">Драгнев ДМ, Димитрова КИ и съавт. </w:t>
      </w:r>
      <w:r w:rsidRPr="00A00CE9">
        <w:rPr>
          <w:rFonts w:ascii="Times New Roman" w:hAnsi="Times New Roman" w:cs="Times New Roman"/>
          <w:b/>
          <w:i/>
          <w:sz w:val="24"/>
          <w:szCs w:val="24"/>
          <w:lang w:val="bg-BG"/>
        </w:rPr>
        <w:t>Учебник по очни болести за студенти по медицина и дентална медицина</w:t>
      </w:r>
      <w:r w:rsidRPr="00A00CE9">
        <w:rPr>
          <w:rFonts w:ascii="Times New Roman" w:hAnsi="Times New Roman" w:cs="Times New Roman"/>
          <w:sz w:val="24"/>
          <w:szCs w:val="24"/>
          <w:lang w:val="bg-BG"/>
        </w:rPr>
        <w:t>. Варна: ИК „Стено“; 2010. 247 с.</w:t>
      </w:r>
      <w:r w:rsidRPr="00A00CE9">
        <w:rPr>
          <w:rFonts w:ascii="Times New Roman" w:hAnsi="Times New Roman" w:cs="Times New Roman"/>
          <w:b/>
          <w:sz w:val="24"/>
          <w:szCs w:val="24"/>
          <w:lang w:val="bg-BG"/>
        </w:rPr>
        <w:t xml:space="preserve"> </w:t>
      </w:r>
    </w:p>
    <w:p w:rsidR="00B66B32" w:rsidRPr="00A00CE9" w:rsidRDefault="00B66B32" w:rsidP="00B66B32">
      <w:pPr>
        <w:pStyle w:val="ListParagraph"/>
        <w:numPr>
          <w:ilvl w:val="0"/>
          <w:numId w:val="12"/>
        </w:numPr>
        <w:spacing w:after="0" w:line="360" w:lineRule="auto"/>
        <w:ind w:left="1170" w:hanging="540"/>
        <w:jc w:val="both"/>
        <w:rPr>
          <w:rFonts w:ascii="Times New Roman" w:hAnsi="Times New Roman" w:cs="Times New Roman"/>
          <w:sz w:val="24"/>
          <w:szCs w:val="24"/>
          <w:lang w:val="bg-BG"/>
        </w:rPr>
      </w:pPr>
      <w:r w:rsidRPr="00A00CE9">
        <w:rPr>
          <w:rFonts w:ascii="Times New Roman" w:hAnsi="Times New Roman" w:cs="Times New Roman"/>
          <w:sz w:val="24"/>
          <w:szCs w:val="24"/>
          <w:lang w:val="bg-BG"/>
        </w:rPr>
        <w:t xml:space="preserve">Буева-Велковска АХ, Радивенска АК, Софиянова АН, Пилософ ВБ, Гатев ВА, Иванова ВЦ, Недкова ВН, Калева ВИ, Петков ГХ, Сараилиева-Карамихова ГК, Димов ГС, Сиврев ДП, Попов ДИ, Лазарова ЕА, Кънева ЖВ, Станчев ЗС, Трифонов ЗИ, Чакъров ИР, Коприварова-Петрова КС, Костов КС, Пенева ЛД, Белчев МБ, Бошева МН, Андреева-Попова НИ, Софиянов НГ, Улевинов Н, Петрова НД, Димов ПД, Чакърова ПИ, Маринов РА, Чакъров РИ, Кертикова-Маринчева СП, Лалчев СГ, Пъпанов СИ, Татьозов ТМ, Люцканова ЦЖ, </w:t>
      </w:r>
      <w:r w:rsidRPr="00A00CE9">
        <w:rPr>
          <w:rFonts w:ascii="Times New Roman" w:hAnsi="Times New Roman" w:cs="Times New Roman"/>
          <w:b/>
          <w:sz w:val="24"/>
          <w:szCs w:val="24"/>
          <w:lang w:val="bg-BG"/>
        </w:rPr>
        <w:t>Групчева ХН.</w:t>
      </w:r>
      <w:r w:rsidRPr="00A00CE9">
        <w:rPr>
          <w:rFonts w:ascii="Times New Roman" w:hAnsi="Times New Roman" w:cs="Times New Roman"/>
          <w:sz w:val="24"/>
          <w:szCs w:val="24"/>
          <w:lang w:val="bg-BG"/>
        </w:rPr>
        <w:t xml:space="preserve"> </w:t>
      </w:r>
      <w:r w:rsidRPr="00A00CE9">
        <w:rPr>
          <w:rFonts w:ascii="Times New Roman" w:hAnsi="Times New Roman" w:cs="Times New Roman"/>
          <w:b/>
          <w:i/>
          <w:sz w:val="24"/>
          <w:szCs w:val="24"/>
          <w:lang w:val="bg-BG"/>
        </w:rPr>
        <w:t>Практически наръчник по педиатрия за студенти, педиатри и общопрактикуващи лекари.</w:t>
      </w:r>
      <w:r w:rsidRPr="00A00CE9">
        <w:rPr>
          <w:rFonts w:ascii="Times New Roman" w:hAnsi="Times New Roman" w:cs="Times New Roman"/>
          <w:sz w:val="24"/>
          <w:szCs w:val="24"/>
          <w:lang w:val="bg-BG"/>
        </w:rPr>
        <w:t xml:space="preserve"> Стара Загора, София: изд. „Кота“; 2010. 1000 стр.</w:t>
      </w:r>
    </w:p>
    <w:p w:rsidR="00B66B32" w:rsidRPr="00A00CE9" w:rsidRDefault="00B66B32" w:rsidP="00B66B32">
      <w:pPr>
        <w:pStyle w:val="ListParagraph"/>
        <w:numPr>
          <w:ilvl w:val="0"/>
          <w:numId w:val="12"/>
        </w:numPr>
        <w:spacing w:after="0" w:line="360" w:lineRule="auto"/>
        <w:ind w:left="1170" w:hanging="540"/>
        <w:jc w:val="both"/>
        <w:rPr>
          <w:rFonts w:ascii="Times New Roman" w:hAnsi="Times New Roman" w:cs="Times New Roman"/>
          <w:sz w:val="24"/>
          <w:szCs w:val="24"/>
          <w:lang w:val="bg-BG"/>
        </w:rPr>
      </w:pPr>
      <w:r w:rsidRPr="00A00CE9">
        <w:rPr>
          <w:rFonts w:ascii="Times New Roman" w:hAnsi="Times New Roman" w:cs="Times New Roman"/>
          <w:sz w:val="24"/>
          <w:szCs w:val="24"/>
          <w:lang w:val="bg-BG"/>
        </w:rPr>
        <w:t xml:space="preserve">Маждракова-Чалманова ИП, Чилова-Атанасова Бл, Балабанов Ч, Пенчева Д, Митов Т, Филипов Е, Алексиева Г, Ангелов Б, Атанасов М, </w:t>
      </w:r>
      <w:r w:rsidRPr="00A00CE9">
        <w:rPr>
          <w:rFonts w:ascii="Times New Roman" w:hAnsi="Times New Roman" w:cs="Times New Roman"/>
          <w:b/>
          <w:sz w:val="24"/>
          <w:szCs w:val="24"/>
          <w:lang w:val="bg-BG"/>
        </w:rPr>
        <w:t>Групчева ХН</w:t>
      </w:r>
      <w:r w:rsidRPr="00A00CE9">
        <w:rPr>
          <w:rFonts w:ascii="Times New Roman" w:hAnsi="Times New Roman" w:cs="Times New Roman"/>
          <w:sz w:val="24"/>
          <w:szCs w:val="24"/>
          <w:lang w:val="bg-BG"/>
        </w:rPr>
        <w:t xml:space="preserve">, Джелебов Д, Конарева-Костянева М, Кючуков Б, Митова Д, Петкова И, Сивкова Н, Трифонов З, Чернодринска ВС. </w:t>
      </w:r>
      <w:r w:rsidRPr="00A00CE9">
        <w:rPr>
          <w:rFonts w:ascii="Times New Roman" w:hAnsi="Times New Roman" w:cs="Times New Roman"/>
          <w:b/>
          <w:i/>
          <w:sz w:val="24"/>
          <w:szCs w:val="24"/>
          <w:lang w:val="bg-BG"/>
        </w:rPr>
        <w:t>Учебник по очни болести за студенти по медицина</w:t>
      </w:r>
      <w:r w:rsidRPr="00A00CE9">
        <w:rPr>
          <w:rFonts w:ascii="Times New Roman" w:hAnsi="Times New Roman" w:cs="Times New Roman"/>
          <w:sz w:val="24"/>
          <w:szCs w:val="24"/>
          <w:lang w:val="bg-BG"/>
        </w:rPr>
        <w:t>. София: ИК „Болид“; 2008. с. 352.</w:t>
      </w:r>
    </w:p>
    <w:p w:rsidR="00B66B32" w:rsidRPr="00A00CE9" w:rsidRDefault="00B66B32" w:rsidP="00B66B32">
      <w:pPr>
        <w:pStyle w:val="ListParagraph"/>
        <w:numPr>
          <w:ilvl w:val="0"/>
          <w:numId w:val="12"/>
        </w:numPr>
        <w:spacing w:after="0" w:line="360" w:lineRule="auto"/>
        <w:ind w:left="1170" w:hanging="540"/>
        <w:jc w:val="both"/>
        <w:rPr>
          <w:rFonts w:ascii="Times New Roman" w:hAnsi="Times New Roman" w:cs="Times New Roman"/>
          <w:sz w:val="24"/>
          <w:szCs w:val="24"/>
          <w:lang w:val="bg-BG"/>
        </w:rPr>
      </w:pPr>
      <w:r w:rsidRPr="00A00CE9">
        <w:rPr>
          <w:rFonts w:ascii="Times New Roman" w:hAnsi="Times New Roman" w:cs="Times New Roman"/>
          <w:sz w:val="24"/>
          <w:szCs w:val="24"/>
          <w:lang w:val="bg-BG"/>
        </w:rPr>
        <w:t xml:space="preserve">Джелебов Д, Джурджева Е, Трифонов З, Конарева М, Атанасов М, Сивкова Н, Групчева Х. </w:t>
      </w:r>
      <w:r w:rsidRPr="00A00CE9">
        <w:rPr>
          <w:rFonts w:ascii="Times New Roman" w:hAnsi="Times New Roman" w:cs="Times New Roman"/>
          <w:b/>
          <w:i/>
          <w:sz w:val="24"/>
          <w:szCs w:val="24"/>
          <w:lang w:val="bg-BG"/>
        </w:rPr>
        <w:t>Офталмология – Учебник за студенти от медицинските факултети.</w:t>
      </w:r>
      <w:r w:rsidRPr="00A00CE9">
        <w:rPr>
          <w:rFonts w:ascii="Times New Roman" w:hAnsi="Times New Roman" w:cs="Times New Roman"/>
          <w:sz w:val="24"/>
          <w:szCs w:val="24"/>
          <w:lang w:val="bg-BG"/>
        </w:rPr>
        <w:t xml:space="preserve"> Варна: ИК „Стено“; 2006. с. 184.</w:t>
      </w:r>
    </w:p>
    <w:p w:rsidR="00B66B32" w:rsidRDefault="00B66B32" w:rsidP="00B66B32">
      <w:pPr>
        <w:pStyle w:val="ListParagraph"/>
        <w:numPr>
          <w:ilvl w:val="0"/>
          <w:numId w:val="12"/>
        </w:numPr>
        <w:spacing w:after="0" w:line="360" w:lineRule="auto"/>
        <w:ind w:left="1170" w:hanging="540"/>
        <w:jc w:val="both"/>
        <w:rPr>
          <w:rFonts w:ascii="Times New Roman" w:hAnsi="Times New Roman" w:cs="Times New Roman"/>
          <w:sz w:val="24"/>
          <w:szCs w:val="24"/>
          <w:lang w:val="bg-BG"/>
        </w:rPr>
      </w:pPr>
      <w:r w:rsidRPr="00A00CE9">
        <w:rPr>
          <w:rFonts w:ascii="Times New Roman" w:hAnsi="Times New Roman" w:cs="Times New Roman"/>
          <w:b/>
          <w:sz w:val="24"/>
          <w:szCs w:val="24"/>
          <w:lang w:val="bg-BG"/>
        </w:rPr>
        <w:t>Групчева ХН</w:t>
      </w:r>
      <w:r w:rsidRPr="00A00CE9">
        <w:rPr>
          <w:rFonts w:ascii="Times New Roman" w:hAnsi="Times New Roman" w:cs="Times New Roman"/>
          <w:sz w:val="24"/>
          <w:szCs w:val="24"/>
          <w:lang w:val="bg-BG"/>
        </w:rPr>
        <w:t xml:space="preserve">, Трифонов ЗИ. </w:t>
      </w:r>
      <w:r w:rsidRPr="00A00CE9">
        <w:rPr>
          <w:rFonts w:ascii="Times New Roman" w:hAnsi="Times New Roman" w:cs="Times New Roman"/>
          <w:b/>
          <w:i/>
          <w:sz w:val="24"/>
          <w:szCs w:val="24"/>
          <w:lang w:val="bg-BG"/>
        </w:rPr>
        <w:t>Очни болести: Ръководство за студенти от мед. колежи</w:t>
      </w:r>
      <w:r w:rsidRPr="00A00CE9">
        <w:rPr>
          <w:rFonts w:ascii="Times New Roman" w:hAnsi="Times New Roman" w:cs="Times New Roman"/>
          <w:sz w:val="24"/>
          <w:szCs w:val="24"/>
          <w:lang w:val="bg-BG"/>
        </w:rPr>
        <w:t>. Варна: ИК „Стено“; 2005. 96 с.</w:t>
      </w:r>
    </w:p>
    <w:p w:rsidR="00B66B32" w:rsidRPr="00A00CE9" w:rsidRDefault="00B66B32" w:rsidP="00B66B32">
      <w:pPr>
        <w:pStyle w:val="ListParagraph"/>
        <w:spacing w:after="0" w:line="360" w:lineRule="auto"/>
        <w:ind w:left="1170"/>
        <w:jc w:val="both"/>
        <w:rPr>
          <w:rFonts w:ascii="Times New Roman" w:hAnsi="Times New Roman" w:cs="Times New Roman"/>
          <w:sz w:val="24"/>
          <w:szCs w:val="24"/>
          <w:lang w:val="bg-BG"/>
        </w:rPr>
      </w:pPr>
      <w:bookmarkStart w:id="0" w:name="_GoBack"/>
      <w:bookmarkEnd w:id="0"/>
    </w:p>
    <w:p w:rsidR="008279CF" w:rsidRPr="00321DDC" w:rsidRDefault="008907E9" w:rsidP="007D6CE2">
      <w:pPr>
        <w:pStyle w:val="ListParagraph"/>
        <w:numPr>
          <w:ilvl w:val="0"/>
          <w:numId w:val="7"/>
        </w:numPr>
        <w:spacing w:after="0" w:line="360" w:lineRule="auto"/>
        <w:ind w:left="1170"/>
        <w:jc w:val="both"/>
        <w:rPr>
          <w:rFonts w:ascii="Times New Roman" w:hAnsi="Times New Roman" w:cs="Times New Roman"/>
          <w:b/>
          <w:sz w:val="24"/>
          <w:szCs w:val="24"/>
          <w:lang w:val="bg-BG"/>
        </w:rPr>
      </w:pPr>
      <w:r w:rsidRPr="00321DDC">
        <w:rPr>
          <w:rFonts w:ascii="Times New Roman" w:hAnsi="Times New Roman" w:cs="Times New Roman"/>
          <w:b/>
          <w:sz w:val="24"/>
          <w:szCs w:val="24"/>
          <w:lang w:val="bg-BG"/>
        </w:rPr>
        <w:t>Публикувани р</w:t>
      </w:r>
      <w:r w:rsidR="008279CF" w:rsidRPr="00321DDC">
        <w:rPr>
          <w:rFonts w:ascii="Times New Roman" w:hAnsi="Times New Roman" w:cs="Times New Roman"/>
          <w:b/>
          <w:sz w:val="24"/>
          <w:szCs w:val="24"/>
          <w:lang w:val="bg-BG"/>
        </w:rPr>
        <w:t>езюмета:</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Marinov M, Grupchev D. </w:t>
      </w:r>
      <w:r w:rsidRPr="00321DDC">
        <w:rPr>
          <w:rFonts w:ascii="Times New Roman" w:hAnsi="Times New Roman" w:cs="Times New Roman"/>
          <w:b/>
          <w:i/>
          <w:sz w:val="24"/>
          <w:szCs w:val="24"/>
          <w:lang w:val="bg-BG"/>
        </w:rPr>
        <w:t>Personalized eye dosimeter for instantaneous and cumulative UV burden–first results from real-life application</w:t>
      </w:r>
      <w:r w:rsidRPr="00321DDC">
        <w:rPr>
          <w:rFonts w:ascii="Times New Roman" w:hAnsi="Times New Roman" w:cs="Times New Roman"/>
          <w:sz w:val="24"/>
          <w:szCs w:val="24"/>
          <w:lang w:val="bg-BG"/>
        </w:rPr>
        <w:t>. Investigative Ophthalmology &amp; Visual Science. 2019, 60(9), 4702–4702.</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Grupchev D, Radeva M. </w:t>
      </w:r>
      <w:r w:rsidRPr="00321DDC">
        <w:rPr>
          <w:rFonts w:ascii="Times New Roman" w:hAnsi="Times New Roman" w:cs="Times New Roman"/>
          <w:b/>
          <w:i/>
          <w:sz w:val="24"/>
          <w:szCs w:val="24"/>
          <w:lang w:val="bg-BG"/>
        </w:rPr>
        <w:t>Acute sunburn of human eye–microstructural observations by in vivo confocal microscopy</w:t>
      </w:r>
      <w:r w:rsidRPr="00321DDC">
        <w:rPr>
          <w:rFonts w:ascii="Times New Roman" w:hAnsi="Times New Roman" w:cs="Times New Roman"/>
          <w:sz w:val="24"/>
          <w:szCs w:val="24"/>
          <w:lang w:val="bg-BG"/>
        </w:rPr>
        <w:t xml:space="preserve">. Investigative Ophthalmology &amp; Visual Science. 2018, 59(9), 906–906. </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lastRenderedPageBreak/>
        <w:t>Grupcheva CN</w:t>
      </w:r>
      <w:r w:rsidRPr="00321DDC">
        <w:rPr>
          <w:rFonts w:ascii="Times New Roman" w:hAnsi="Times New Roman" w:cs="Times New Roman"/>
          <w:sz w:val="24"/>
          <w:szCs w:val="24"/>
          <w:lang w:val="bg-BG"/>
        </w:rPr>
        <w:t xml:space="preserve">, Grupchev D, Radeva M, Vankova D, Usheva N. </w:t>
      </w:r>
      <w:r w:rsidRPr="00321DDC">
        <w:rPr>
          <w:rFonts w:ascii="Times New Roman" w:hAnsi="Times New Roman" w:cs="Times New Roman"/>
          <w:b/>
          <w:i/>
          <w:sz w:val="24"/>
          <w:szCs w:val="24"/>
          <w:lang w:val="bg-BG"/>
        </w:rPr>
        <w:t>Microstructural evaluation of the mucin balls–Insights by in vivo confocal microscopy</w:t>
      </w:r>
      <w:r w:rsidRPr="00321DDC">
        <w:rPr>
          <w:rFonts w:ascii="Times New Roman" w:hAnsi="Times New Roman" w:cs="Times New Roman"/>
          <w:sz w:val="24"/>
          <w:szCs w:val="24"/>
          <w:lang w:val="bg-BG"/>
        </w:rPr>
        <w:t>. Contact Lens and Anterior Eye. 2018, 41, Suppl 1, S76-S77.</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Grupchev DI, Radeva MN. </w:t>
      </w:r>
      <w:r w:rsidRPr="00321DDC">
        <w:rPr>
          <w:rFonts w:ascii="Times New Roman" w:hAnsi="Times New Roman" w:cs="Times New Roman"/>
          <w:b/>
          <w:i/>
          <w:sz w:val="24"/>
          <w:szCs w:val="24"/>
          <w:lang w:val="bg-BG"/>
        </w:rPr>
        <w:t>UV damage of the eye–microstructural study at latitude of 430 at sea level</w:t>
      </w:r>
      <w:r w:rsidRPr="00321DDC">
        <w:rPr>
          <w:rFonts w:ascii="Times New Roman" w:hAnsi="Times New Roman" w:cs="Times New Roman"/>
          <w:sz w:val="24"/>
          <w:szCs w:val="24"/>
          <w:lang w:val="bg-BG"/>
        </w:rPr>
        <w:t>. Invest Ophthalmol Vis Sci. 2017, 58 (8), 4368-4368.</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Georgieva G, Simeonova D,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Limbal Stem Cell Transplantation for Corneal Regeneration</w:t>
      </w:r>
      <w:r w:rsidRPr="00321DDC">
        <w:rPr>
          <w:rFonts w:ascii="Times New Roman" w:hAnsi="Times New Roman" w:cs="Times New Roman"/>
          <w:sz w:val="24"/>
          <w:szCs w:val="24"/>
          <w:lang w:val="bg-BG"/>
        </w:rPr>
        <w:t>. Scripta Scientifica Vox Studentium. 2017, 1 (1), 123-123.</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Dimitrova K,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Съвременни тенденции в грижата за детското очно здраве и роля на професионалистите по здравни грижи</w:t>
      </w:r>
      <w:r w:rsidRPr="00321DDC">
        <w:rPr>
          <w:rFonts w:ascii="Times New Roman" w:hAnsi="Times New Roman" w:cs="Times New Roman"/>
          <w:sz w:val="24"/>
          <w:szCs w:val="24"/>
          <w:lang w:val="bg-BG"/>
        </w:rPr>
        <w:t>. Първа научна конференция с международно участие, „Здравните грижи – принос за качеството на живот“ 2016, 27-28.</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Сковронска Н, Маринова Т, </w:t>
      </w:r>
      <w:r w:rsidRPr="00321DDC">
        <w:rPr>
          <w:rFonts w:ascii="Times New Roman" w:hAnsi="Times New Roman" w:cs="Times New Roman"/>
          <w:b/>
          <w:sz w:val="24"/>
          <w:szCs w:val="24"/>
          <w:lang w:val="bg-BG"/>
        </w:rPr>
        <w:t>Групчева Хр</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Програма „Глаукома“</w:t>
      </w:r>
      <w:r w:rsidRPr="00321DDC">
        <w:rPr>
          <w:rFonts w:ascii="Times New Roman" w:hAnsi="Times New Roman" w:cs="Times New Roman"/>
          <w:sz w:val="24"/>
          <w:szCs w:val="24"/>
          <w:lang w:val="bg-BG"/>
        </w:rPr>
        <w:t>. XVII-a годишна среща на Съюза на очните лекари в България. 2015, 45-45.</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Marinova T, Grupchev D, Toshev R. </w:t>
      </w:r>
      <w:r w:rsidRPr="00321DDC">
        <w:rPr>
          <w:rFonts w:ascii="Times New Roman" w:hAnsi="Times New Roman" w:cs="Times New Roman"/>
          <w:b/>
          <w:i/>
          <w:sz w:val="24"/>
          <w:szCs w:val="24"/>
          <w:lang w:val="bg-BG"/>
        </w:rPr>
        <w:t>The microstructural secrets of contact lens related conjunctival hyperemia</w:t>
      </w:r>
      <w:r w:rsidRPr="00321DDC">
        <w:rPr>
          <w:rFonts w:ascii="Times New Roman" w:hAnsi="Times New Roman" w:cs="Times New Roman"/>
          <w:sz w:val="24"/>
          <w:szCs w:val="24"/>
          <w:lang w:val="bg-BG"/>
        </w:rPr>
        <w:t xml:space="preserve">. Contact Lens and Anterior Eye. 2015, 38, Suppl 1, e8. </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Grupchev D, Manolova Y, Toshev R. </w:t>
      </w:r>
      <w:r w:rsidRPr="00321DDC">
        <w:rPr>
          <w:rFonts w:ascii="Times New Roman" w:hAnsi="Times New Roman" w:cs="Times New Roman"/>
          <w:b/>
          <w:i/>
          <w:sz w:val="24"/>
          <w:szCs w:val="24"/>
          <w:lang w:val="bg-BG"/>
        </w:rPr>
        <w:t>Comfort, contact lenses and the blinking paradigm. Contact Lens and Anterior Eye</w:t>
      </w:r>
      <w:r w:rsidRPr="00321DDC">
        <w:rPr>
          <w:rFonts w:ascii="Times New Roman" w:hAnsi="Times New Roman" w:cs="Times New Roman"/>
          <w:sz w:val="24"/>
          <w:szCs w:val="24"/>
          <w:lang w:val="bg-BG"/>
        </w:rPr>
        <w:t>. 2015, 38, Suppl 1, e5-e6.</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Manolova Y. </w:t>
      </w:r>
      <w:r w:rsidRPr="00321DDC">
        <w:rPr>
          <w:rFonts w:ascii="Times New Roman" w:hAnsi="Times New Roman" w:cs="Times New Roman"/>
          <w:b/>
          <w:i/>
          <w:sz w:val="24"/>
          <w:szCs w:val="24"/>
          <w:lang w:val="bg-BG"/>
        </w:rPr>
        <w:t>The role of therapeutic lenses after amniotic membrane transplantation... To cover or not to cover</w:t>
      </w:r>
      <w:r w:rsidRPr="00321DDC">
        <w:rPr>
          <w:rFonts w:ascii="Times New Roman" w:hAnsi="Times New Roman" w:cs="Times New Roman"/>
          <w:sz w:val="24"/>
          <w:szCs w:val="24"/>
          <w:lang w:val="bg-BG"/>
        </w:rPr>
        <w:t>. Contact Lens and Anterior Eye. 2013, 36, Suppl 2, e37.</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Marinova T, Ivancheva V. </w:t>
      </w:r>
      <w:r w:rsidRPr="00321DDC">
        <w:rPr>
          <w:rFonts w:ascii="Times New Roman" w:hAnsi="Times New Roman" w:cs="Times New Roman"/>
          <w:b/>
          <w:i/>
          <w:sz w:val="24"/>
          <w:szCs w:val="24"/>
          <w:lang w:val="bg-BG"/>
        </w:rPr>
        <w:t>The importance of the mucin balls</w:t>
      </w:r>
      <w:r w:rsidRPr="00321DDC">
        <w:rPr>
          <w:rFonts w:ascii="Times New Roman" w:hAnsi="Times New Roman" w:cs="Times New Roman"/>
          <w:sz w:val="24"/>
          <w:szCs w:val="24"/>
          <w:lang w:val="bg-BG"/>
        </w:rPr>
        <w:t>. Contact lens &amp; anterior eye. 2013, Volume 36, Supplement 2, 42-43.</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Vincent AL, Markie DM, De Karolyi B, Wheeldon CE, Patel DV,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Exclusion of Known Corneal Dystrophy Genes in an Autosomal Dominant Pedigree of a Variant Anterior Membrane Corneal Dystrophy With Recurrent Erosions and Large Flecks</w:t>
      </w:r>
      <w:r w:rsidRPr="00321DDC">
        <w:rPr>
          <w:rFonts w:ascii="Times New Roman" w:hAnsi="Times New Roman" w:cs="Times New Roman"/>
          <w:sz w:val="24"/>
          <w:szCs w:val="24"/>
          <w:lang w:val="bg-BG"/>
        </w:rPr>
        <w:t>. Invest. Ophthalmol. Vis. Sci. 2009, 50 (13), 4314-4314.</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D Dzhelebov,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Visual Performance and Sports</w:t>
      </w:r>
      <w:r w:rsidRPr="00321DDC">
        <w:rPr>
          <w:rFonts w:ascii="Times New Roman" w:hAnsi="Times New Roman" w:cs="Times New Roman"/>
          <w:sz w:val="24"/>
          <w:szCs w:val="24"/>
          <w:lang w:val="bg-BG"/>
        </w:rPr>
        <w:t>: poster No.: Oe-d3-489 Panel No.: 489. Clin Exp Ophthalmol. 2008, 36, A599.</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lastRenderedPageBreak/>
        <w:t>Grupcheva CN</w:t>
      </w:r>
      <w:r w:rsidRPr="00321DDC">
        <w:rPr>
          <w:rFonts w:ascii="Times New Roman" w:hAnsi="Times New Roman" w:cs="Times New Roman"/>
          <w:sz w:val="24"/>
          <w:szCs w:val="24"/>
          <w:lang w:val="bg-BG"/>
        </w:rPr>
        <w:t xml:space="preserve">, Dzhelebov D. </w:t>
      </w:r>
      <w:r w:rsidRPr="00321DDC">
        <w:rPr>
          <w:rFonts w:ascii="Times New Roman" w:hAnsi="Times New Roman" w:cs="Times New Roman"/>
          <w:b/>
          <w:i/>
          <w:sz w:val="24"/>
          <w:szCs w:val="24"/>
          <w:lang w:val="bg-BG"/>
        </w:rPr>
        <w:t>Avastin-The Last Resort for Treatment of Corneal Neovascularization</w:t>
      </w:r>
      <w:r w:rsidRPr="00321DDC">
        <w:rPr>
          <w:rFonts w:ascii="Times New Roman" w:hAnsi="Times New Roman" w:cs="Times New Roman"/>
          <w:sz w:val="24"/>
          <w:szCs w:val="24"/>
          <w:lang w:val="bg-BG"/>
        </w:rPr>
        <w:t>: rm 311-312 14: 00-15: 30. Clin Exp Ophthalmol.  2008, 36, A10.</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Dzhelebov D, Peeva S. </w:t>
      </w:r>
      <w:r w:rsidRPr="00321DDC">
        <w:rPr>
          <w:rFonts w:ascii="Times New Roman" w:hAnsi="Times New Roman" w:cs="Times New Roman"/>
          <w:b/>
          <w:i/>
          <w:sz w:val="24"/>
          <w:szCs w:val="24"/>
          <w:lang w:val="bg-BG"/>
        </w:rPr>
        <w:t>Therapeutic Lenses for Ocular Surface Protection Pros and Cones</w:t>
      </w:r>
      <w:r w:rsidRPr="00321DDC">
        <w:rPr>
          <w:rFonts w:ascii="Times New Roman" w:hAnsi="Times New Roman" w:cs="Times New Roman"/>
          <w:sz w:val="24"/>
          <w:szCs w:val="24"/>
          <w:lang w:val="bg-BG"/>
        </w:rPr>
        <w:t>: poster No.: Cn-d2-126 Panel No.: 126. Clin Exp Ophthalmol.  2008, 36, A167.</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Laux-Fenton WT, Chang C, McGhee CN,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Becker DL, Green CR. </w:t>
      </w:r>
      <w:r w:rsidRPr="00321DDC">
        <w:rPr>
          <w:rFonts w:ascii="Times New Roman" w:hAnsi="Times New Roman" w:cs="Times New Roman"/>
          <w:b/>
          <w:i/>
          <w:sz w:val="24"/>
          <w:szCs w:val="24"/>
          <w:lang w:val="bg-BG"/>
        </w:rPr>
        <w:t>Modulation of connexins for corneal tissue remodelling and engineering</w:t>
      </w:r>
      <w:r w:rsidRPr="00321DDC">
        <w:rPr>
          <w:rFonts w:ascii="Times New Roman" w:hAnsi="Times New Roman" w:cs="Times New Roman"/>
          <w:sz w:val="24"/>
          <w:szCs w:val="24"/>
          <w:lang w:val="bg-BG"/>
        </w:rPr>
        <w:t>. Amer Soc Cell Biology. 2004, 15, 184A-185A.</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w:t>
      </w:r>
      <w:r w:rsidRPr="00321DDC">
        <w:rPr>
          <w:rFonts w:ascii="Times New Roman" w:hAnsi="Times New Roman" w:cs="Times New Roman"/>
          <w:b/>
          <w:i/>
          <w:sz w:val="24"/>
          <w:szCs w:val="24"/>
          <w:lang w:val="bg-BG"/>
        </w:rPr>
        <w:t>A clinical and in vivo confocal microscopical analysis of anterior membrane dystrophy over three generations in a single family</w:t>
      </w:r>
      <w:r w:rsidRPr="00321DDC">
        <w:rPr>
          <w:rFonts w:ascii="Times New Roman" w:hAnsi="Times New Roman" w:cs="Times New Roman"/>
          <w:sz w:val="24"/>
          <w:szCs w:val="24"/>
          <w:lang w:val="bg-BG"/>
        </w:rPr>
        <w:t>. Invest Ophthalmol Vis Sci. 2002, 43 (13), 1725-1725.</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Ormonde SE, MCGhee CN</w:t>
      </w:r>
      <w:r w:rsidRPr="00321DDC">
        <w:rPr>
          <w:rFonts w:ascii="Times New Roman" w:hAnsi="Times New Roman" w:cs="Times New Roman"/>
          <w:b/>
          <w:i/>
          <w:sz w:val="24"/>
          <w:szCs w:val="24"/>
          <w:lang w:val="bg-BG"/>
        </w:rPr>
        <w:t>. In vivo confocal microscopy of advanced cystinosis</w:t>
      </w:r>
      <w:r w:rsidRPr="00321DDC">
        <w:rPr>
          <w:rFonts w:ascii="Times New Roman" w:hAnsi="Times New Roman" w:cs="Times New Roman"/>
          <w:sz w:val="24"/>
          <w:szCs w:val="24"/>
          <w:lang w:val="bg-BG"/>
        </w:rPr>
        <w:t>. Clin Exp Ophthal. 2002, 30, A221.</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Laux-Fenton W,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Green C, Becker DL, MCGhee CNJ. </w:t>
      </w:r>
      <w:r w:rsidRPr="00321DDC">
        <w:rPr>
          <w:rFonts w:ascii="Times New Roman" w:hAnsi="Times New Roman" w:cs="Times New Roman"/>
          <w:b/>
          <w:i/>
          <w:sz w:val="24"/>
          <w:szCs w:val="24"/>
          <w:lang w:val="bg-BG"/>
        </w:rPr>
        <w:t>Regulation of corneal epithelial and stromal healing following excimer laser surgery: (I) antisense regulation of gap junctional communication</w:t>
      </w:r>
      <w:r w:rsidRPr="00321DDC">
        <w:rPr>
          <w:rFonts w:ascii="Times New Roman" w:hAnsi="Times New Roman" w:cs="Times New Roman"/>
          <w:sz w:val="24"/>
          <w:szCs w:val="24"/>
          <w:lang w:val="bg-BG"/>
        </w:rPr>
        <w:t>. Clin Exp Ophthalmol. 2002, 30, A240.</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Laux-Fenton W,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Green C, Becker DL, MCGhee CNJ</w:t>
      </w:r>
      <w:r w:rsidRPr="00321DDC">
        <w:rPr>
          <w:rFonts w:ascii="Times New Roman" w:hAnsi="Times New Roman" w:cs="Times New Roman"/>
          <w:b/>
          <w:i/>
          <w:sz w:val="24"/>
          <w:szCs w:val="24"/>
          <w:lang w:val="bg-BG"/>
        </w:rPr>
        <w:t>. Regulation of corneal epithelial and stromal healing following excimer laser surgery: in vivo confocal results (II)</w:t>
      </w:r>
      <w:r w:rsidRPr="00321DDC">
        <w:rPr>
          <w:rFonts w:ascii="Times New Roman" w:hAnsi="Times New Roman" w:cs="Times New Roman"/>
          <w:sz w:val="24"/>
          <w:szCs w:val="24"/>
          <w:lang w:val="bg-BG"/>
        </w:rPr>
        <w:t>. Clin Exp Ophthalmol. 2002, 30, A239.</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Craig JP, Sherwin T,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McGhee CNJ. </w:t>
      </w:r>
      <w:r w:rsidRPr="00321DDC">
        <w:rPr>
          <w:rFonts w:ascii="Times New Roman" w:hAnsi="Times New Roman" w:cs="Times New Roman"/>
          <w:b/>
          <w:i/>
          <w:sz w:val="24"/>
          <w:szCs w:val="24"/>
          <w:lang w:val="bg-BG"/>
        </w:rPr>
        <w:t>The evоlution of mucin balls; common space occupying post-lens phenomena in high-Dk, silicone-hydrogel contact lens wear</w:t>
      </w:r>
      <w:r w:rsidRPr="00321DDC">
        <w:rPr>
          <w:rFonts w:ascii="Times New Roman" w:hAnsi="Times New Roman" w:cs="Times New Roman"/>
          <w:sz w:val="24"/>
          <w:szCs w:val="24"/>
          <w:lang w:val="bg-BG"/>
        </w:rPr>
        <w:t>. Contact Lens and Anterior Eye. 2002, 25, p38.</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Craig JP,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Sherwin T, MCGhee CNJ. </w:t>
      </w:r>
      <w:r w:rsidRPr="00321DDC">
        <w:rPr>
          <w:rFonts w:ascii="Times New Roman" w:hAnsi="Times New Roman" w:cs="Times New Roman"/>
          <w:b/>
          <w:i/>
          <w:sz w:val="24"/>
          <w:szCs w:val="24"/>
          <w:lang w:val="bg-BG"/>
        </w:rPr>
        <w:t>The role of vivo confocal microscopy in the differential deagnosis of corneal oedema</w:t>
      </w:r>
      <w:r w:rsidRPr="00321DDC">
        <w:rPr>
          <w:rFonts w:ascii="Times New Roman" w:hAnsi="Times New Roman" w:cs="Times New Roman"/>
          <w:sz w:val="24"/>
          <w:szCs w:val="24"/>
          <w:lang w:val="bg-BG"/>
        </w:rPr>
        <w:t>. Contact Lens and Anterior Eye. 2002, 25, p37.</w:t>
      </w:r>
    </w:p>
    <w:p w:rsidR="008279CF"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Riley A,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McGhee C. </w:t>
      </w:r>
      <w:r w:rsidRPr="00321DDC">
        <w:rPr>
          <w:rFonts w:ascii="Times New Roman" w:hAnsi="Times New Roman" w:cs="Times New Roman"/>
          <w:b/>
          <w:i/>
          <w:sz w:val="24"/>
          <w:szCs w:val="24"/>
          <w:lang w:val="bg-BG"/>
        </w:rPr>
        <w:t>Cataract lens extraction and posterior chamber lens implantation in Korean subjects</w:t>
      </w:r>
      <w:r w:rsidRPr="00321DDC">
        <w:rPr>
          <w:rFonts w:ascii="Times New Roman" w:hAnsi="Times New Roman" w:cs="Times New Roman"/>
          <w:sz w:val="24"/>
          <w:szCs w:val="24"/>
          <w:lang w:val="bg-BG"/>
        </w:rPr>
        <w:t>.  Br J Ophthalmol. 2001, 85(2), 249-249.</w:t>
      </w:r>
    </w:p>
    <w:p w:rsidR="008C2051" w:rsidRPr="00321DDC" w:rsidRDefault="008279CF" w:rsidP="007D6CE2">
      <w:pPr>
        <w:pStyle w:val="ListParagraph"/>
        <w:numPr>
          <w:ilvl w:val="0"/>
          <w:numId w:val="6"/>
        </w:numPr>
        <w:spacing w:after="0" w:line="360" w:lineRule="auto"/>
        <w:ind w:left="1170" w:hanging="450"/>
        <w:jc w:val="both"/>
        <w:rPr>
          <w:rFonts w:ascii="Times New Roman" w:hAnsi="Times New Roman" w:cs="Times New Roman"/>
          <w:sz w:val="24"/>
          <w:szCs w:val="24"/>
          <w:lang w:val="bg-BG"/>
        </w:rPr>
      </w:pPr>
      <w:r w:rsidRPr="00321DDC">
        <w:rPr>
          <w:rFonts w:ascii="Times New Roman" w:hAnsi="Times New Roman" w:cs="Times New Roman"/>
          <w:sz w:val="24"/>
          <w:szCs w:val="24"/>
          <w:lang w:val="bg-BG"/>
        </w:rPr>
        <w:t xml:space="preserve">Craig JP, Sherwin T, </w:t>
      </w:r>
      <w:r w:rsidRPr="00321DDC">
        <w:rPr>
          <w:rFonts w:ascii="Times New Roman" w:hAnsi="Times New Roman" w:cs="Times New Roman"/>
          <w:b/>
          <w:sz w:val="24"/>
          <w:szCs w:val="24"/>
          <w:lang w:val="bg-BG"/>
        </w:rPr>
        <w:t>Grupcheva CN</w:t>
      </w:r>
      <w:r w:rsidRPr="00321DDC">
        <w:rPr>
          <w:rFonts w:ascii="Times New Roman" w:hAnsi="Times New Roman" w:cs="Times New Roman"/>
          <w:sz w:val="24"/>
          <w:szCs w:val="24"/>
          <w:lang w:val="bg-BG"/>
        </w:rPr>
        <w:t xml:space="preserve">, McGhee CNJ. </w:t>
      </w:r>
      <w:r w:rsidRPr="00321DDC">
        <w:rPr>
          <w:rFonts w:ascii="Times New Roman" w:hAnsi="Times New Roman" w:cs="Times New Roman"/>
          <w:b/>
          <w:i/>
          <w:sz w:val="24"/>
          <w:szCs w:val="24"/>
          <w:lang w:val="bg-BG"/>
        </w:rPr>
        <w:t>An evaluation of mucin balls associated with high-DK silicone-hydrogel contact lens wear</w:t>
      </w:r>
      <w:r w:rsidRPr="00321DDC">
        <w:rPr>
          <w:rFonts w:ascii="Times New Roman" w:hAnsi="Times New Roman" w:cs="Times New Roman"/>
          <w:sz w:val="24"/>
          <w:szCs w:val="24"/>
          <w:lang w:val="bg-BG"/>
        </w:rPr>
        <w:t>. Cornea. 2000, 19 (6), S81.</w:t>
      </w:r>
    </w:p>
    <w:sectPr w:rsidR="008C2051" w:rsidRPr="00321DDC">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94A50"/>
    <w:multiLevelType w:val="multilevel"/>
    <w:tmpl w:val="685CEF1E"/>
    <w:lvl w:ilvl="0">
      <w:start w:val="1"/>
      <w:numFmt w:val="decimal"/>
      <w:lvlText w:val="%1."/>
      <w:lvlJc w:val="left"/>
      <w:pPr>
        <w:ind w:left="420" w:hanging="420"/>
      </w:pPr>
    </w:lvl>
    <w:lvl w:ilvl="1">
      <w:start w:val="1"/>
      <w:numFmt w:val="decimal"/>
      <w:lvlText w:val="%1.%2."/>
      <w:lvlJc w:val="left"/>
      <w:pPr>
        <w:ind w:left="480" w:hanging="420"/>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abstractNum w:abstractNumId="1" w15:restartNumberingAfterBreak="0">
    <w:nsid w:val="0AF15F11"/>
    <w:multiLevelType w:val="multilevel"/>
    <w:tmpl w:val="62D8707C"/>
    <w:lvl w:ilvl="0">
      <w:start w:val="1"/>
      <w:numFmt w:val="decimal"/>
      <w:lvlText w:val="%1."/>
      <w:lvlJc w:val="left"/>
      <w:pPr>
        <w:ind w:left="720" w:hanging="360"/>
      </w:pPr>
    </w:lvl>
    <w:lvl w:ilvl="1">
      <w:start w:val="7"/>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21AB5D6F"/>
    <w:multiLevelType w:val="hybridMultilevel"/>
    <w:tmpl w:val="4EBE509C"/>
    <w:lvl w:ilvl="0" w:tplc="F566FF04">
      <w:start w:val="1"/>
      <w:numFmt w:val="decimal"/>
      <w:lvlText w:val="%1."/>
      <w:lvlJc w:val="left"/>
      <w:pPr>
        <w:ind w:left="1068" w:hanging="708"/>
      </w:pPr>
      <w:rPr>
        <w:rFonts w:ascii="Times New Roman" w:eastAsia="Calibri" w:hAnsi="Times New Roman" w:cs="Times New Roman"/>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D3A16"/>
    <w:multiLevelType w:val="hybridMultilevel"/>
    <w:tmpl w:val="3AE86342"/>
    <w:lvl w:ilvl="0" w:tplc="F566FF04">
      <w:start w:val="1"/>
      <w:numFmt w:val="decimal"/>
      <w:lvlText w:val="%1."/>
      <w:lvlJc w:val="left"/>
      <w:pPr>
        <w:ind w:left="1068" w:hanging="708"/>
      </w:pPr>
      <w:rPr>
        <w:rFonts w:ascii="Times New Roman" w:eastAsia="Calibri" w:hAnsi="Times New Roman" w:cs="Times New Roman"/>
        <w:b w:val="0"/>
        <w:i w:val="0"/>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48E24362"/>
    <w:multiLevelType w:val="hybridMultilevel"/>
    <w:tmpl w:val="B0645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7F7C37"/>
    <w:multiLevelType w:val="hybridMultilevel"/>
    <w:tmpl w:val="B16E6A94"/>
    <w:lvl w:ilvl="0" w:tplc="8936843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6B61DC"/>
    <w:multiLevelType w:val="hybridMultilevel"/>
    <w:tmpl w:val="F04A0774"/>
    <w:lvl w:ilvl="0" w:tplc="5C3844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5A1950"/>
    <w:multiLevelType w:val="hybridMultilevel"/>
    <w:tmpl w:val="3E408828"/>
    <w:lvl w:ilvl="0" w:tplc="E4AAD9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7A793F"/>
    <w:multiLevelType w:val="hybridMultilevel"/>
    <w:tmpl w:val="5FD63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5D6A9D"/>
    <w:multiLevelType w:val="hybridMultilevel"/>
    <w:tmpl w:val="A5C639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706C3AC0"/>
    <w:multiLevelType w:val="hybridMultilevel"/>
    <w:tmpl w:val="49F0E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3"/>
  </w:num>
  <w:num w:numId="5">
    <w:abstractNumId w:val="9"/>
  </w:num>
  <w:num w:numId="6">
    <w:abstractNumId w:val="8"/>
  </w:num>
  <w:num w:numId="7">
    <w:abstractNumId w:val="6"/>
  </w:num>
  <w:num w:numId="8">
    <w:abstractNumId w:val="2"/>
  </w:num>
  <w:num w:numId="9">
    <w:abstractNumId w:val="10"/>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FA"/>
    <w:rsid w:val="00003F97"/>
    <w:rsid w:val="000050A7"/>
    <w:rsid w:val="00015D48"/>
    <w:rsid w:val="000216CB"/>
    <w:rsid w:val="000229B3"/>
    <w:rsid w:val="00051938"/>
    <w:rsid w:val="000568A3"/>
    <w:rsid w:val="00075412"/>
    <w:rsid w:val="00075CBD"/>
    <w:rsid w:val="00076D18"/>
    <w:rsid w:val="00091B9C"/>
    <w:rsid w:val="00095437"/>
    <w:rsid w:val="000A2A59"/>
    <w:rsid w:val="000A6F71"/>
    <w:rsid w:val="000B3810"/>
    <w:rsid w:val="000B735D"/>
    <w:rsid w:val="000D0937"/>
    <w:rsid w:val="000D15FA"/>
    <w:rsid w:val="000D3D30"/>
    <w:rsid w:val="000F0A24"/>
    <w:rsid w:val="001168BA"/>
    <w:rsid w:val="00120674"/>
    <w:rsid w:val="00124537"/>
    <w:rsid w:val="00130049"/>
    <w:rsid w:val="001536E2"/>
    <w:rsid w:val="00156FB9"/>
    <w:rsid w:val="0016184C"/>
    <w:rsid w:val="00162495"/>
    <w:rsid w:val="001C0859"/>
    <w:rsid w:val="001C71F6"/>
    <w:rsid w:val="0021305D"/>
    <w:rsid w:val="00232C54"/>
    <w:rsid w:val="00247409"/>
    <w:rsid w:val="00263D36"/>
    <w:rsid w:val="00276400"/>
    <w:rsid w:val="00284344"/>
    <w:rsid w:val="002874FE"/>
    <w:rsid w:val="00292D0B"/>
    <w:rsid w:val="002B428A"/>
    <w:rsid w:val="002C4EED"/>
    <w:rsid w:val="002D0FF1"/>
    <w:rsid w:val="002E176A"/>
    <w:rsid w:val="002E6294"/>
    <w:rsid w:val="002F17E6"/>
    <w:rsid w:val="003000C0"/>
    <w:rsid w:val="003108AF"/>
    <w:rsid w:val="00314898"/>
    <w:rsid w:val="00317C0D"/>
    <w:rsid w:val="00321DDC"/>
    <w:rsid w:val="00324317"/>
    <w:rsid w:val="00330D52"/>
    <w:rsid w:val="00345360"/>
    <w:rsid w:val="0035016D"/>
    <w:rsid w:val="00356F99"/>
    <w:rsid w:val="00372637"/>
    <w:rsid w:val="00393628"/>
    <w:rsid w:val="003B3C1E"/>
    <w:rsid w:val="003B6BA2"/>
    <w:rsid w:val="003D3BD1"/>
    <w:rsid w:val="003D4C71"/>
    <w:rsid w:val="003E1DE3"/>
    <w:rsid w:val="00404645"/>
    <w:rsid w:val="00436D6A"/>
    <w:rsid w:val="00470BE5"/>
    <w:rsid w:val="004E1138"/>
    <w:rsid w:val="004E1B07"/>
    <w:rsid w:val="004E67CA"/>
    <w:rsid w:val="00515580"/>
    <w:rsid w:val="00534630"/>
    <w:rsid w:val="00545598"/>
    <w:rsid w:val="00547A8E"/>
    <w:rsid w:val="00576345"/>
    <w:rsid w:val="00595D49"/>
    <w:rsid w:val="005C28FD"/>
    <w:rsid w:val="005D1945"/>
    <w:rsid w:val="005E1EB6"/>
    <w:rsid w:val="005E535B"/>
    <w:rsid w:val="00601F00"/>
    <w:rsid w:val="00605451"/>
    <w:rsid w:val="00610B73"/>
    <w:rsid w:val="00613C6C"/>
    <w:rsid w:val="00645266"/>
    <w:rsid w:val="006648D1"/>
    <w:rsid w:val="006718F2"/>
    <w:rsid w:val="006831D5"/>
    <w:rsid w:val="00686E17"/>
    <w:rsid w:val="00694A62"/>
    <w:rsid w:val="006A673D"/>
    <w:rsid w:val="006B6D48"/>
    <w:rsid w:val="006E2268"/>
    <w:rsid w:val="006E5E4D"/>
    <w:rsid w:val="006F22CD"/>
    <w:rsid w:val="00700C65"/>
    <w:rsid w:val="007202B8"/>
    <w:rsid w:val="0073287C"/>
    <w:rsid w:val="00740071"/>
    <w:rsid w:val="007535C8"/>
    <w:rsid w:val="00757B53"/>
    <w:rsid w:val="00757E27"/>
    <w:rsid w:val="00797759"/>
    <w:rsid w:val="007A4981"/>
    <w:rsid w:val="007D6CE2"/>
    <w:rsid w:val="007E63CF"/>
    <w:rsid w:val="008279CF"/>
    <w:rsid w:val="00832A35"/>
    <w:rsid w:val="00850B85"/>
    <w:rsid w:val="00865FD1"/>
    <w:rsid w:val="00871933"/>
    <w:rsid w:val="008845C1"/>
    <w:rsid w:val="008907E9"/>
    <w:rsid w:val="008948EC"/>
    <w:rsid w:val="008B286F"/>
    <w:rsid w:val="008B453F"/>
    <w:rsid w:val="008C2051"/>
    <w:rsid w:val="008E3275"/>
    <w:rsid w:val="008F6A67"/>
    <w:rsid w:val="00907E34"/>
    <w:rsid w:val="00950BEA"/>
    <w:rsid w:val="009617F6"/>
    <w:rsid w:val="00976175"/>
    <w:rsid w:val="0098387C"/>
    <w:rsid w:val="00991226"/>
    <w:rsid w:val="009B08BA"/>
    <w:rsid w:val="00A01C1B"/>
    <w:rsid w:val="00A02184"/>
    <w:rsid w:val="00A24DEC"/>
    <w:rsid w:val="00A32AA5"/>
    <w:rsid w:val="00A87840"/>
    <w:rsid w:val="00A926D4"/>
    <w:rsid w:val="00A92FC0"/>
    <w:rsid w:val="00A944EC"/>
    <w:rsid w:val="00AB3E12"/>
    <w:rsid w:val="00AB788A"/>
    <w:rsid w:val="00AC2753"/>
    <w:rsid w:val="00AD3AD4"/>
    <w:rsid w:val="00AF6240"/>
    <w:rsid w:val="00AF695D"/>
    <w:rsid w:val="00B167B7"/>
    <w:rsid w:val="00B254F8"/>
    <w:rsid w:val="00B51029"/>
    <w:rsid w:val="00B66B32"/>
    <w:rsid w:val="00B934DA"/>
    <w:rsid w:val="00B95C61"/>
    <w:rsid w:val="00BC50D5"/>
    <w:rsid w:val="00BE3562"/>
    <w:rsid w:val="00BF12C0"/>
    <w:rsid w:val="00BF21D9"/>
    <w:rsid w:val="00C02406"/>
    <w:rsid w:val="00C302AE"/>
    <w:rsid w:val="00C516D9"/>
    <w:rsid w:val="00C62D16"/>
    <w:rsid w:val="00C64D51"/>
    <w:rsid w:val="00C83232"/>
    <w:rsid w:val="00C86D88"/>
    <w:rsid w:val="00C956ED"/>
    <w:rsid w:val="00CC53F2"/>
    <w:rsid w:val="00D06E43"/>
    <w:rsid w:val="00D259CC"/>
    <w:rsid w:val="00D45CA4"/>
    <w:rsid w:val="00D610EC"/>
    <w:rsid w:val="00D8107A"/>
    <w:rsid w:val="00D902A4"/>
    <w:rsid w:val="00D90BF5"/>
    <w:rsid w:val="00DB0DB0"/>
    <w:rsid w:val="00DD3F99"/>
    <w:rsid w:val="00DF4320"/>
    <w:rsid w:val="00DF5415"/>
    <w:rsid w:val="00E00780"/>
    <w:rsid w:val="00E00B04"/>
    <w:rsid w:val="00E02A39"/>
    <w:rsid w:val="00E30AB6"/>
    <w:rsid w:val="00E4169F"/>
    <w:rsid w:val="00E62307"/>
    <w:rsid w:val="00EA5750"/>
    <w:rsid w:val="00EA65F8"/>
    <w:rsid w:val="00EB358A"/>
    <w:rsid w:val="00EC1489"/>
    <w:rsid w:val="00F02F51"/>
    <w:rsid w:val="00F1049B"/>
    <w:rsid w:val="00F150CB"/>
    <w:rsid w:val="00F50611"/>
    <w:rsid w:val="00F61263"/>
    <w:rsid w:val="00F65746"/>
    <w:rsid w:val="00FB4B5E"/>
    <w:rsid w:val="00FE1638"/>
    <w:rsid w:val="00FE5AD5"/>
    <w:rsid w:val="00FF3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C6E25-09CB-43C9-8B34-16D1C56EB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7A8E"/>
    <w:rPr>
      <w:rFonts w:ascii="Segoe UI" w:hAnsi="Segoe UI" w:cs="Segoe UI"/>
      <w:sz w:val="18"/>
      <w:szCs w:val="18"/>
    </w:rPr>
  </w:style>
  <w:style w:type="paragraph" w:styleId="ListParagraph">
    <w:name w:val="List Paragraph"/>
    <w:basedOn w:val="Normal"/>
    <w:uiPriority w:val="34"/>
    <w:qFormat/>
    <w:rsid w:val="00827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77161">
      <w:bodyDiv w:val="1"/>
      <w:marLeft w:val="0"/>
      <w:marRight w:val="0"/>
      <w:marTop w:val="0"/>
      <w:marBottom w:val="0"/>
      <w:divBdr>
        <w:top w:val="none" w:sz="0" w:space="0" w:color="auto"/>
        <w:left w:val="none" w:sz="0" w:space="0" w:color="auto"/>
        <w:bottom w:val="none" w:sz="0" w:space="0" w:color="auto"/>
        <w:right w:val="none" w:sz="0" w:space="0" w:color="auto"/>
      </w:divBdr>
    </w:div>
    <w:div w:id="1840149941">
      <w:bodyDiv w:val="1"/>
      <w:marLeft w:val="0"/>
      <w:marRight w:val="0"/>
      <w:marTop w:val="0"/>
      <w:marBottom w:val="0"/>
      <w:divBdr>
        <w:top w:val="none" w:sz="0" w:space="0" w:color="auto"/>
        <w:left w:val="none" w:sz="0" w:space="0" w:color="auto"/>
        <w:bottom w:val="none" w:sz="0" w:space="0" w:color="auto"/>
        <w:right w:val="none" w:sz="0" w:space="0" w:color="auto"/>
      </w:divBdr>
    </w:div>
    <w:div w:id="214037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15968159" TargetMode="External"/><Relationship Id="rId13" Type="http://schemas.openxmlformats.org/officeDocument/2006/relationships/hyperlink" Target="https://www.ncbi.nlm.nih.gov/pubmed/14967295" TargetMode="External"/><Relationship Id="rId18" Type="http://schemas.openxmlformats.org/officeDocument/2006/relationships/hyperlink" Target="https://www.ncbi.nlm.nih.gov/pubmed/12470153" TargetMode="External"/><Relationship Id="rId26" Type="http://schemas.openxmlformats.org/officeDocument/2006/relationships/hyperlink" Target="https://www.ncbi.nlm.nih.gov/pubmed/11446452" TargetMode="External"/><Relationship Id="rId3" Type="http://schemas.openxmlformats.org/officeDocument/2006/relationships/styles" Target="styles.xml"/><Relationship Id="rId21" Type="http://schemas.openxmlformats.org/officeDocument/2006/relationships/hyperlink" Target="https://www.ncbi.nlm.nih.gov/pubmed/12010212" TargetMode="External"/><Relationship Id="rId34" Type="http://schemas.openxmlformats.org/officeDocument/2006/relationships/theme" Target="theme/theme1.xml"/><Relationship Id="rId7" Type="http://schemas.openxmlformats.org/officeDocument/2006/relationships/hyperlink" Target="https://www.ncbi.nlm.nih.gov/pubmed/19710953" TargetMode="External"/><Relationship Id="rId12" Type="http://schemas.openxmlformats.org/officeDocument/2006/relationships/hyperlink" Target="https://www.ncbi.nlm.nih.gov/pubmed/14977761" TargetMode="External"/><Relationship Id="rId17" Type="http://schemas.openxmlformats.org/officeDocument/2006/relationships/hyperlink" Target="https://www.ncbi.nlm.nih.gov/pubmed/12498851" TargetMode="External"/><Relationship Id="rId25" Type="http://schemas.openxmlformats.org/officeDocument/2006/relationships/hyperlink" Target="https://www.ncbi.nlm.nih.gov/pubmed/1154542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ubmed/12502956" TargetMode="External"/><Relationship Id="rId20" Type="http://schemas.openxmlformats.org/officeDocument/2006/relationships/hyperlink" Target="https://www.ncbi.nlm.nih.gov/pubmed/12010213" TargetMode="External"/><Relationship Id="rId29" Type="http://schemas.openxmlformats.org/officeDocument/2006/relationships/hyperlink" Target="https://www.ncbi.nlm.nih.gov/pubmed/22853742" TargetMode="External"/><Relationship Id="rId1" Type="http://schemas.openxmlformats.org/officeDocument/2006/relationships/customXml" Target="../customXml/item1.xml"/><Relationship Id="rId6" Type="http://schemas.openxmlformats.org/officeDocument/2006/relationships/hyperlink" Target="https://www.ncbi.nlm.nih.gov/pubmed/22952403" TargetMode="External"/><Relationship Id="rId11" Type="http://schemas.openxmlformats.org/officeDocument/2006/relationships/hyperlink" Target="https://www.ncbi.nlm.nih.gov/pubmed/15068449" TargetMode="External"/><Relationship Id="rId24" Type="http://schemas.openxmlformats.org/officeDocument/2006/relationships/hyperlink" Target="https://www.ncbi.nlm.nih.gov/pubmed/12614010" TargetMode="External"/><Relationship Id="rId32" Type="http://schemas.openxmlformats.org/officeDocument/2006/relationships/hyperlink" Target="https://www.ncbi.nlm.nih.gov/pubmed/21039845" TargetMode="External"/><Relationship Id="rId5" Type="http://schemas.openxmlformats.org/officeDocument/2006/relationships/webSettings" Target="webSettings.xml"/><Relationship Id="rId15" Type="http://schemas.openxmlformats.org/officeDocument/2006/relationships/hyperlink" Target="https://www.ncbi.nlm.nih.gov/pubmed/12663034" TargetMode="External"/><Relationship Id="rId23" Type="http://schemas.openxmlformats.org/officeDocument/2006/relationships/hyperlink" Target="https://www.ncbi.nlm.nih.gov/pubmed/11815345" TargetMode="External"/><Relationship Id="rId28" Type="http://schemas.openxmlformats.org/officeDocument/2006/relationships/hyperlink" Target="https://www.ncbi.nlm.nih.gov/pubmed/23262991" TargetMode="External"/><Relationship Id="rId10" Type="http://schemas.openxmlformats.org/officeDocument/2006/relationships/hyperlink" Target="https://www.ncbi.nlm.nih.gov/pubmed/15180840" TargetMode="External"/><Relationship Id="rId19" Type="http://schemas.openxmlformats.org/officeDocument/2006/relationships/hyperlink" Target="https://www.ncbi.nlm.nih.gov/pubmed/12213164" TargetMode="External"/><Relationship Id="rId31" Type="http://schemas.openxmlformats.org/officeDocument/2006/relationships/hyperlink" Target="https://www.ncbi.nlm.nih.gov/pubmed/21336226" TargetMode="External"/><Relationship Id="rId4" Type="http://schemas.openxmlformats.org/officeDocument/2006/relationships/settings" Target="settings.xml"/><Relationship Id="rId9" Type="http://schemas.openxmlformats.org/officeDocument/2006/relationships/hyperlink" Target="https://www.ncbi.nlm.nih.gov/pubmed/15258022" TargetMode="External"/><Relationship Id="rId14" Type="http://schemas.openxmlformats.org/officeDocument/2006/relationships/hyperlink" Target="https://www.ncbi.nlm.nih.gov/pubmed/14516422" TargetMode="External"/><Relationship Id="rId22" Type="http://schemas.openxmlformats.org/officeDocument/2006/relationships/hyperlink" Target="https://www.ncbi.nlm.nih.gov/pubmed/11973398" TargetMode="External"/><Relationship Id="rId27" Type="http://schemas.openxmlformats.org/officeDocument/2006/relationships/hyperlink" Target="https://www.ncbi.nlm.nih.gov/pubmed/23392302" TargetMode="External"/><Relationship Id="rId30" Type="http://schemas.openxmlformats.org/officeDocument/2006/relationships/hyperlink" Target="https://www.ncbi.nlm.nih.gov/pubmed/22179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DD674-A4DE-4CCF-BCCA-202B133CD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18</Pages>
  <Words>5334</Words>
  <Characters>30407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Надя Йорданова Стоянова</dc:creator>
  <cp:keywords/>
  <dc:description/>
  <cp:lastModifiedBy>Искра Георгиева Марева</cp:lastModifiedBy>
  <cp:revision>23</cp:revision>
  <cp:lastPrinted>2021-05-31T11:23:00Z</cp:lastPrinted>
  <dcterms:created xsi:type="dcterms:W3CDTF">2021-05-25T08:34:00Z</dcterms:created>
  <dcterms:modified xsi:type="dcterms:W3CDTF">2021-06-03T08:06:00Z</dcterms:modified>
</cp:coreProperties>
</file>